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80E" w:rsidRDefault="006300C5" w:rsidP="00C54761">
      <w:pPr>
        <w:spacing w:after="0" w:line="240" w:lineRule="auto"/>
        <w:ind w:hanging="142"/>
        <w:jc w:val="center"/>
        <w:rPr>
          <w:rFonts w:ascii="Calibri" w:hAnsi="Calibri"/>
          <w:b/>
          <w:sz w:val="28"/>
          <w:szCs w:val="28"/>
          <w:lang w:bidi="ar-SA"/>
        </w:rPr>
      </w:pPr>
      <w:bookmarkStart w:id="0" w:name="_GoBack"/>
      <w:bookmarkEnd w:id="0"/>
      <w:r w:rsidRPr="004A010B">
        <w:rPr>
          <w:rFonts w:ascii="Calibri" w:hAnsi="Calibri"/>
          <w:b/>
          <w:sz w:val="28"/>
          <w:szCs w:val="28"/>
          <w:lang w:bidi="ar-SA"/>
        </w:rPr>
        <w:t>Africa RISING</w:t>
      </w:r>
      <w:r w:rsidR="00475893">
        <w:rPr>
          <w:rFonts w:ascii="Calibri" w:hAnsi="Calibri"/>
          <w:b/>
          <w:sz w:val="28"/>
          <w:szCs w:val="28"/>
          <w:lang w:bidi="ar-SA"/>
        </w:rPr>
        <w:t xml:space="preserve">, East and Southern </w:t>
      </w:r>
      <w:r w:rsidRPr="004A010B">
        <w:rPr>
          <w:rFonts w:ascii="Calibri" w:hAnsi="Calibri"/>
          <w:b/>
          <w:sz w:val="28"/>
          <w:szCs w:val="28"/>
          <w:lang w:bidi="ar-SA"/>
        </w:rPr>
        <w:t xml:space="preserve">Africa </w:t>
      </w:r>
      <w:r w:rsidR="00D76703" w:rsidRPr="004A010B">
        <w:rPr>
          <w:rFonts w:ascii="Calibri" w:hAnsi="Calibri"/>
          <w:b/>
          <w:sz w:val="28"/>
          <w:szCs w:val="28"/>
          <w:lang w:bidi="ar-SA"/>
        </w:rPr>
        <w:t xml:space="preserve">(AR </w:t>
      </w:r>
      <w:r w:rsidR="00475893">
        <w:rPr>
          <w:rFonts w:ascii="Calibri" w:hAnsi="Calibri"/>
          <w:b/>
          <w:sz w:val="28"/>
          <w:szCs w:val="28"/>
          <w:lang w:bidi="ar-SA"/>
        </w:rPr>
        <w:t>ESA</w:t>
      </w:r>
      <w:r w:rsidR="00D76703" w:rsidRPr="004A010B">
        <w:rPr>
          <w:rFonts w:ascii="Calibri" w:hAnsi="Calibri"/>
          <w:b/>
          <w:sz w:val="28"/>
          <w:szCs w:val="28"/>
          <w:lang w:bidi="ar-SA"/>
        </w:rPr>
        <w:t>)</w:t>
      </w:r>
      <w:r w:rsidR="00AE511B">
        <w:rPr>
          <w:rFonts w:ascii="Calibri" w:hAnsi="Calibri"/>
          <w:b/>
          <w:sz w:val="28"/>
          <w:szCs w:val="28"/>
          <w:lang w:bidi="ar-SA"/>
        </w:rPr>
        <w:t xml:space="preserve"> Review</w:t>
      </w:r>
      <w:r w:rsidR="005F4EDD" w:rsidRPr="004A010B">
        <w:rPr>
          <w:rFonts w:ascii="Calibri" w:hAnsi="Calibri"/>
          <w:b/>
          <w:sz w:val="28"/>
          <w:szCs w:val="28"/>
          <w:lang w:bidi="ar-SA"/>
        </w:rPr>
        <w:t xml:space="preserve">: </w:t>
      </w:r>
      <w:r w:rsidR="00337C14">
        <w:rPr>
          <w:rFonts w:ascii="Calibri" w:hAnsi="Calibri"/>
          <w:b/>
          <w:sz w:val="28"/>
          <w:szCs w:val="28"/>
          <w:lang w:bidi="ar-SA"/>
        </w:rPr>
        <w:t>Tanzania and Malawi</w:t>
      </w:r>
    </w:p>
    <w:p w:rsidR="00703A67" w:rsidRPr="004A010B" w:rsidRDefault="00337C14" w:rsidP="0007174E">
      <w:pPr>
        <w:spacing w:after="120" w:line="240" w:lineRule="auto"/>
        <w:ind w:hanging="142"/>
        <w:jc w:val="center"/>
        <w:rPr>
          <w:rFonts w:ascii="Calibri" w:hAnsi="Calibri" w:cs="Calibri"/>
          <w:sz w:val="24"/>
          <w:szCs w:val="28"/>
          <w:lang w:eastAsia="ja-JP" w:bidi="ar-SA"/>
        </w:rPr>
      </w:pPr>
      <w:r>
        <w:rPr>
          <w:rFonts w:ascii="Calibri" w:hAnsi="Calibri"/>
          <w:b/>
          <w:sz w:val="28"/>
          <w:szCs w:val="28"/>
          <w:lang w:bidi="ar-SA"/>
        </w:rPr>
        <w:t xml:space="preserve"> </w:t>
      </w:r>
      <w:r w:rsidR="00A94D26" w:rsidRPr="004A010B">
        <w:rPr>
          <w:rFonts w:ascii="Calibri" w:hAnsi="Calibri"/>
          <w:sz w:val="24"/>
          <w:szCs w:val="28"/>
          <w:lang w:bidi="ar-SA"/>
        </w:rPr>
        <w:t>(</w:t>
      </w:r>
      <w:r w:rsidR="000762E5" w:rsidRPr="004A010B">
        <w:rPr>
          <w:rFonts w:ascii="Calibri" w:hAnsi="Calibri" w:cs="Calibri"/>
          <w:sz w:val="24"/>
          <w:szCs w:val="28"/>
          <w:lang w:eastAsia="ja-JP" w:bidi="ar-SA"/>
        </w:rPr>
        <w:t>Briefing note</w:t>
      </w:r>
      <w:r w:rsidR="004A010B">
        <w:rPr>
          <w:rFonts w:ascii="Calibri" w:hAnsi="Calibri" w:cs="Calibri"/>
          <w:sz w:val="24"/>
          <w:szCs w:val="28"/>
          <w:lang w:eastAsia="ja-JP" w:bidi="ar-SA"/>
        </w:rPr>
        <w:t xml:space="preserve">, </w:t>
      </w:r>
      <w:r w:rsidR="00EE2364" w:rsidRPr="004A010B">
        <w:rPr>
          <w:rFonts w:ascii="Calibri" w:hAnsi="Calibri" w:cs="Calibri"/>
          <w:sz w:val="24"/>
          <w:szCs w:val="28"/>
          <w:lang w:eastAsia="ja-JP" w:bidi="ar-SA"/>
        </w:rPr>
        <w:t>1</w:t>
      </w:r>
      <w:r w:rsidR="00F43D29">
        <w:rPr>
          <w:rFonts w:ascii="Calibri" w:hAnsi="Calibri" w:cs="Calibri"/>
          <w:sz w:val="24"/>
          <w:szCs w:val="28"/>
          <w:lang w:eastAsia="ja-JP" w:bidi="ar-SA"/>
        </w:rPr>
        <w:t>6</w:t>
      </w:r>
      <w:r w:rsidR="00EE2364" w:rsidRPr="004A010B">
        <w:rPr>
          <w:rFonts w:ascii="Calibri" w:hAnsi="Calibri" w:cs="Calibri"/>
          <w:sz w:val="24"/>
          <w:szCs w:val="28"/>
          <w:vertAlign w:val="superscript"/>
          <w:lang w:eastAsia="ja-JP" w:bidi="ar-SA"/>
        </w:rPr>
        <w:t>th</w:t>
      </w:r>
      <w:r w:rsidR="00EE2364" w:rsidRPr="004A010B">
        <w:rPr>
          <w:rFonts w:ascii="Calibri" w:hAnsi="Calibri" w:cs="Calibri"/>
          <w:sz w:val="24"/>
          <w:szCs w:val="28"/>
          <w:lang w:eastAsia="ja-JP" w:bidi="ar-SA"/>
        </w:rPr>
        <w:t xml:space="preserve"> </w:t>
      </w:r>
      <w:r w:rsidR="00475893">
        <w:rPr>
          <w:rFonts w:ascii="Calibri" w:hAnsi="Calibri" w:cs="Calibri"/>
          <w:sz w:val="24"/>
          <w:szCs w:val="28"/>
          <w:lang w:eastAsia="ja-JP" w:bidi="ar-SA"/>
        </w:rPr>
        <w:t>March 2015</w:t>
      </w:r>
      <w:r w:rsidR="00A94D26" w:rsidRPr="004A010B">
        <w:rPr>
          <w:rFonts w:ascii="Calibri" w:hAnsi="Calibri" w:cs="Calibri"/>
          <w:sz w:val="24"/>
          <w:szCs w:val="28"/>
          <w:lang w:eastAsia="ja-JP" w:bidi="ar-SA"/>
        </w:rPr>
        <w:t>)</w:t>
      </w:r>
    </w:p>
    <w:p w:rsidR="00AB0DD2" w:rsidRDefault="00AB0DD2" w:rsidP="00C54761">
      <w:pPr>
        <w:pStyle w:val="NoSpacing"/>
        <w:numPr>
          <w:ilvl w:val="0"/>
          <w:numId w:val="9"/>
        </w:numPr>
        <w:ind w:left="426" w:hanging="426"/>
        <w:jc w:val="both"/>
        <w:rPr>
          <w:rFonts w:ascii="Calibri" w:hAnsi="Calibri"/>
        </w:rPr>
      </w:pPr>
      <w:bookmarkStart w:id="1" w:name="_Toc401315191"/>
      <w:bookmarkStart w:id="2" w:name="_Toc401315190"/>
      <w:r w:rsidRPr="00A94D26">
        <w:rPr>
          <w:rFonts w:ascii="Calibri" w:hAnsi="Calibri"/>
          <w:b/>
        </w:rPr>
        <w:t>The review</w:t>
      </w:r>
      <w:bookmarkEnd w:id="1"/>
      <w:r w:rsidR="00A94D26" w:rsidRPr="00A94D26">
        <w:rPr>
          <w:rFonts w:ascii="Calibri" w:hAnsi="Calibri"/>
          <w:b/>
        </w:rPr>
        <w:t>:</w:t>
      </w:r>
      <w:r w:rsidR="00A94D26">
        <w:rPr>
          <w:rFonts w:ascii="Calibri" w:hAnsi="Calibri"/>
        </w:rPr>
        <w:t xml:space="preserve">  </w:t>
      </w:r>
      <w:r w:rsidRPr="00EE2364">
        <w:rPr>
          <w:rFonts w:ascii="Calibri" w:hAnsi="Calibri"/>
        </w:rPr>
        <w:t xml:space="preserve">The </w:t>
      </w:r>
      <w:r>
        <w:rPr>
          <w:rFonts w:ascii="Calibri" w:hAnsi="Calibri"/>
        </w:rPr>
        <w:t>review team (RT)</w:t>
      </w:r>
      <w:r w:rsidRPr="00EE2364">
        <w:rPr>
          <w:rFonts w:ascii="Calibri" w:hAnsi="Calibri"/>
        </w:rPr>
        <w:t xml:space="preserve"> has </w:t>
      </w:r>
      <w:r>
        <w:rPr>
          <w:rFonts w:ascii="Calibri" w:hAnsi="Calibri"/>
        </w:rPr>
        <w:t>made</w:t>
      </w:r>
      <w:r w:rsidRPr="00EE2364">
        <w:rPr>
          <w:rFonts w:ascii="Calibri" w:hAnsi="Calibri"/>
        </w:rPr>
        <w:t xml:space="preserve"> an assessment of </w:t>
      </w:r>
      <w:r>
        <w:rPr>
          <w:rFonts w:ascii="Calibri" w:hAnsi="Calibri"/>
        </w:rPr>
        <w:t>AR</w:t>
      </w:r>
      <w:r w:rsidRPr="00EE2364">
        <w:rPr>
          <w:rFonts w:ascii="Calibri" w:hAnsi="Calibri"/>
        </w:rPr>
        <w:t xml:space="preserve"> </w:t>
      </w:r>
      <w:r w:rsidR="00475893">
        <w:rPr>
          <w:rFonts w:ascii="Calibri" w:hAnsi="Calibri"/>
        </w:rPr>
        <w:t>ESA</w:t>
      </w:r>
      <w:r>
        <w:rPr>
          <w:rFonts w:ascii="Calibri" w:hAnsi="Calibri"/>
        </w:rPr>
        <w:t xml:space="preserve">’s </w:t>
      </w:r>
      <w:r w:rsidR="00337C14">
        <w:rPr>
          <w:rFonts w:ascii="Calibri" w:hAnsi="Calibri"/>
        </w:rPr>
        <w:t xml:space="preserve">(Tanzania and Malawi) </w:t>
      </w:r>
      <w:r w:rsidRPr="00EE2364">
        <w:rPr>
          <w:rFonts w:ascii="Calibri" w:hAnsi="Calibri"/>
        </w:rPr>
        <w:t xml:space="preserve">work </w:t>
      </w:r>
      <w:r>
        <w:rPr>
          <w:rFonts w:ascii="Calibri" w:hAnsi="Calibri"/>
        </w:rPr>
        <w:t xml:space="preserve">to date </w:t>
      </w:r>
      <w:r w:rsidRPr="00EE2364">
        <w:rPr>
          <w:rFonts w:ascii="Calibri" w:hAnsi="Calibri"/>
        </w:rPr>
        <w:t xml:space="preserve">within </w:t>
      </w:r>
      <w:r w:rsidR="006300C5">
        <w:rPr>
          <w:rFonts w:ascii="Calibri" w:hAnsi="Calibri"/>
        </w:rPr>
        <w:t>AR’s</w:t>
      </w:r>
      <w:r w:rsidRPr="00EE2364">
        <w:rPr>
          <w:rFonts w:ascii="Calibri" w:hAnsi="Calibri"/>
        </w:rPr>
        <w:t xml:space="preserve"> programme level framework </w:t>
      </w:r>
      <w:r>
        <w:rPr>
          <w:rFonts w:ascii="Calibri" w:hAnsi="Calibri"/>
        </w:rPr>
        <w:t xml:space="preserve">evaluating progress towards the </w:t>
      </w:r>
      <w:r w:rsidRPr="00EE2364">
        <w:rPr>
          <w:rFonts w:ascii="Calibri" w:hAnsi="Calibri"/>
        </w:rPr>
        <w:t>expected outputs</w:t>
      </w:r>
      <w:r w:rsidR="006300C5">
        <w:rPr>
          <w:rFonts w:ascii="Calibri" w:hAnsi="Calibri"/>
        </w:rPr>
        <w:t xml:space="preserve"> </w:t>
      </w:r>
      <w:r w:rsidR="00E55135">
        <w:rPr>
          <w:rFonts w:ascii="Calibri" w:hAnsi="Calibri"/>
        </w:rPr>
        <w:t xml:space="preserve">and outcomes </w:t>
      </w:r>
      <w:r w:rsidR="006300C5">
        <w:rPr>
          <w:rFonts w:ascii="Calibri" w:hAnsi="Calibri"/>
        </w:rPr>
        <w:t xml:space="preserve">and </w:t>
      </w:r>
      <w:r>
        <w:rPr>
          <w:rFonts w:ascii="Calibri" w:hAnsi="Calibri"/>
        </w:rPr>
        <w:t>will</w:t>
      </w:r>
      <w:r w:rsidRPr="00EE2364">
        <w:rPr>
          <w:rFonts w:ascii="Calibri" w:hAnsi="Calibri"/>
        </w:rPr>
        <w:t xml:space="preserve"> provide recommendations to </w:t>
      </w:r>
      <w:r>
        <w:rPr>
          <w:rFonts w:ascii="Calibri" w:hAnsi="Calibri"/>
        </w:rPr>
        <w:t>meet the challenges being faced</w:t>
      </w:r>
      <w:r w:rsidRPr="00EE2364">
        <w:rPr>
          <w:rFonts w:ascii="Calibri" w:hAnsi="Calibri"/>
        </w:rPr>
        <w:t>.</w:t>
      </w:r>
    </w:p>
    <w:p w:rsidR="0074391A" w:rsidRDefault="00AB0DD2" w:rsidP="00C54761">
      <w:pPr>
        <w:spacing w:before="120" w:after="120" w:line="240" w:lineRule="auto"/>
        <w:ind w:left="426"/>
        <w:jc w:val="both"/>
        <w:rPr>
          <w:rFonts w:ascii="Calibri" w:hAnsi="Calibri"/>
        </w:rPr>
      </w:pPr>
      <w:r w:rsidRPr="00EE2364">
        <w:rPr>
          <w:rFonts w:ascii="Calibri" w:hAnsi="Calibri"/>
        </w:rPr>
        <w:t xml:space="preserve">The review process included </w:t>
      </w:r>
      <w:r>
        <w:rPr>
          <w:rFonts w:ascii="Calibri" w:hAnsi="Calibri"/>
        </w:rPr>
        <w:t xml:space="preserve">literature </w:t>
      </w:r>
      <w:r w:rsidRPr="00EE2364">
        <w:rPr>
          <w:rFonts w:ascii="Calibri" w:hAnsi="Calibri"/>
        </w:rPr>
        <w:t xml:space="preserve">review and </w:t>
      </w:r>
      <w:r w:rsidR="00C35522">
        <w:rPr>
          <w:rFonts w:ascii="Calibri" w:hAnsi="Calibri"/>
        </w:rPr>
        <w:t>email/</w:t>
      </w:r>
      <w:r w:rsidRPr="00EE2364">
        <w:rPr>
          <w:rFonts w:ascii="Calibri" w:hAnsi="Calibri"/>
        </w:rPr>
        <w:t xml:space="preserve">telephone/skype </w:t>
      </w:r>
      <w:r w:rsidR="00C35522">
        <w:rPr>
          <w:rFonts w:ascii="Calibri" w:hAnsi="Calibri"/>
        </w:rPr>
        <w:t>communication</w:t>
      </w:r>
      <w:r w:rsidRPr="00EE2364">
        <w:rPr>
          <w:rFonts w:ascii="Calibri" w:hAnsi="Calibri"/>
        </w:rPr>
        <w:t xml:space="preserve"> with </w:t>
      </w:r>
      <w:r w:rsidR="00475893">
        <w:rPr>
          <w:rFonts w:ascii="Calibri" w:hAnsi="Calibri"/>
        </w:rPr>
        <w:t>some</w:t>
      </w:r>
      <w:r w:rsidRPr="00EE2364">
        <w:rPr>
          <w:rFonts w:ascii="Calibri" w:hAnsi="Calibri"/>
        </w:rPr>
        <w:t xml:space="preserve"> stakeholders.  </w:t>
      </w:r>
      <w:r w:rsidR="00C54761">
        <w:rPr>
          <w:rFonts w:ascii="Calibri" w:hAnsi="Calibri"/>
        </w:rPr>
        <w:t>Field</w:t>
      </w:r>
      <w:r w:rsidR="00E732C6">
        <w:rPr>
          <w:rFonts w:ascii="Calibri" w:hAnsi="Calibri"/>
        </w:rPr>
        <w:t xml:space="preserve"> visits</w:t>
      </w:r>
      <w:r>
        <w:rPr>
          <w:rFonts w:ascii="Calibri" w:hAnsi="Calibri"/>
        </w:rPr>
        <w:t xml:space="preserve"> included </w:t>
      </w:r>
      <w:r w:rsidR="00475893">
        <w:rPr>
          <w:rFonts w:ascii="Calibri" w:hAnsi="Calibri"/>
        </w:rPr>
        <w:t>two</w:t>
      </w:r>
      <w:r>
        <w:rPr>
          <w:rFonts w:ascii="Calibri" w:hAnsi="Calibri"/>
        </w:rPr>
        <w:t xml:space="preserve"> week</w:t>
      </w:r>
      <w:r w:rsidR="0002081F">
        <w:rPr>
          <w:rFonts w:ascii="Calibri" w:hAnsi="Calibri"/>
        </w:rPr>
        <w:t>s</w:t>
      </w:r>
      <w:r>
        <w:rPr>
          <w:rFonts w:ascii="Calibri" w:hAnsi="Calibri"/>
        </w:rPr>
        <w:t xml:space="preserve"> in </w:t>
      </w:r>
      <w:r w:rsidR="00475893">
        <w:rPr>
          <w:rFonts w:ascii="Calibri" w:hAnsi="Calibri"/>
        </w:rPr>
        <w:t>Tanzania</w:t>
      </w:r>
      <w:r>
        <w:rPr>
          <w:rFonts w:ascii="Calibri" w:hAnsi="Calibri"/>
        </w:rPr>
        <w:t xml:space="preserve"> </w:t>
      </w:r>
      <w:r w:rsidR="00475893">
        <w:rPr>
          <w:rFonts w:ascii="Calibri" w:hAnsi="Calibri"/>
        </w:rPr>
        <w:t xml:space="preserve">and one week </w:t>
      </w:r>
      <w:r>
        <w:rPr>
          <w:rFonts w:ascii="Calibri" w:hAnsi="Calibri"/>
        </w:rPr>
        <w:t xml:space="preserve">in </w:t>
      </w:r>
      <w:r w:rsidR="00475893">
        <w:rPr>
          <w:rFonts w:ascii="Calibri" w:hAnsi="Calibri"/>
        </w:rPr>
        <w:t>Malawi</w:t>
      </w:r>
      <w:r>
        <w:rPr>
          <w:rFonts w:ascii="Calibri" w:hAnsi="Calibri"/>
        </w:rPr>
        <w:t xml:space="preserve"> </w:t>
      </w:r>
      <w:r w:rsidR="00E55135">
        <w:rPr>
          <w:rFonts w:ascii="Calibri" w:hAnsi="Calibri"/>
        </w:rPr>
        <w:t xml:space="preserve">immediately </w:t>
      </w:r>
      <w:r>
        <w:rPr>
          <w:rFonts w:ascii="Calibri" w:hAnsi="Calibri"/>
        </w:rPr>
        <w:t xml:space="preserve">prior to </w:t>
      </w:r>
      <w:r w:rsidR="00481F3B">
        <w:rPr>
          <w:rFonts w:ascii="Calibri" w:hAnsi="Calibri"/>
        </w:rPr>
        <w:t xml:space="preserve">a </w:t>
      </w:r>
      <w:r>
        <w:rPr>
          <w:rFonts w:ascii="Calibri" w:hAnsi="Calibri"/>
        </w:rPr>
        <w:t xml:space="preserve">briefing.  During the review discussions were held with AR partners and research </w:t>
      </w:r>
      <w:r w:rsidR="00E732C6">
        <w:rPr>
          <w:rFonts w:ascii="Calibri" w:hAnsi="Calibri"/>
        </w:rPr>
        <w:t>sites</w:t>
      </w:r>
      <w:r>
        <w:rPr>
          <w:rFonts w:ascii="Calibri" w:hAnsi="Calibri"/>
        </w:rPr>
        <w:t xml:space="preserve"> were visited in a number of villages in each District</w:t>
      </w:r>
      <w:r w:rsidR="002F37E4">
        <w:rPr>
          <w:rFonts w:ascii="Calibri" w:hAnsi="Calibri"/>
        </w:rPr>
        <w:t xml:space="preserve"> covering each agr</w:t>
      </w:r>
      <w:r w:rsidR="00C54761">
        <w:rPr>
          <w:rFonts w:ascii="Calibri" w:hAnsi="Calibri"/>
        </w:rPr>
        <w:t>o</w:t>
      </w:r>
      <w:r w:rsidR="002F37E4">
        <w:rPr>
          <w:rFonts w:ascii="Calibri" w:hAnsi="Calibri"/>
        </w:rPr>
        <w:t>-ecological zone</w:t>
      </w:r>
      <w:r w:rsidR="00C54761">
        <w:rPr>
          <w:rFonts w:ascii="Calibri" w:hAnsi="Calibri"/>
        </w:rPr>
        <w:t xml:space="preserve"> (AEZ)</w:t>
      </w:r>
      <w:r>
        <w:rPr>
          <w:rFonts w:ascii="Calibri" w:hAnsi="Calibri"/>
        </w:rPr>
        <w:t xml:space="preserve"> in which </w:t>
      </w:r>
      <w:r w:rsidR="00F309F6">
        <w:rPr>
          <w:rFonts w:ascii="Calibri" w:hAnsi="Calibri"/>
        </w:rPr>
        <w:t xml:space="preserve">AR </w:t>
      </w:r>
      <w:r>
        <w:rPr>
          <w:rFonts w:ascii="Calibri" w:hAnsi="Calibri"/>
        </w:rPr>
        <w:t>is working.</w:t>
      </w:r>
      <w:r w:rsidR="00C54761">
        <w:rPr>
          <w:rFonts w:ascii="Calibri" w:hAnsi="Calibri"/>
        </w:rPr>
        <w:t xml:space="preserve">  </w:t>
      </w:r>
    </w:p>
    <w:p w:rsidR="00AB0DD2" w:rsidRDefault="00AB0DD2" w:rsidP="00C54761">
      <w:pPr>
        <w:spacing w:before="120" w:after="12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 xml:space="preserve">We </w:t>
      </w:r>
      <w:r w:rsidR="006300C5">
        <w:rPr>
          <w:rFonts w:ascii="Calibri" w:hAnsi="Calibri"/>
        </w:rPr>
        <w:t>would</w:t>
      </w:r>
      <w:r w:rsidR="008C155E">
        <w:rPr>
          <w:rFonts w:ascii="Calibri" w:hAnsi="Calibri"/>
        </w:rPr>
        <w:t xml:space="preserve"> </w:t>
      </w:r>
      <w:r w:rsidR="006300C5">
        <w:rPr>
          <w:rFonts w:ascii="Calibri" w:hAnsi="Calibri"/>
        </w:rPr>
        <w:t xml:space="preserve">like to </w:t>
      </w:r>
      <w:r>
        <w:rPr>
          <w:rFonts w:ascii="Calibri" w:hAnsi="Calibri"/>
        </w:rPr>
        <w:t xml:space="preserve">acknowledge the support, </w:t>
      </w:r>
      <w:r w:rsidR="008C155E">
        <w:rPr>
          <w:rFonts w:ascii="Calibri" w:hAnsi="Calibri"/>
        </w:rPr>
        <w:t xml:space="preserve">enthusiasm and </w:t>
      </w:r>
      <w:r>
        <w:rPr>
          <w:rFonts w:ascii="Calibri" w:hAnsi="Calibri"/>
        </w:rPr>
        <w:t xml:space="preserve">openness of </w:t>
      </w:r>
      <w:r w:rsidR="00475893">
        <w:rPr>
          <w:rFonts w:ascii="Calibri" w:hAnsi="Calibri"/>
        </w:rPr>
        <w:t xml:space="preserve">all </w:t>
      </w:r>
      <w:r>
        <w:rPr>
          <w:rFonts w:ascii="Calibri" w:hAnsi="Calibri"/>
        </w:rPr>
        <w:t>AR partners</w:t>
      </w:r>
      <w:r w:rsidR="0074391A">
        <w:rPr>
          <w:rFonts w:ascii="Calibri" w:hAnsi="Calibri"/>
        </w:rPr>
        <w:t xml:space="preserve"> and implementation staff</w:t>
      </w:r>
      <w:r>
        <w:rPr>
          <w:rFonts w:ascii="Calibri" w:hAnsi="Calibri"/>
        </w:rPr>
        <w:t xml:space="preserve"> in the review process.  </w:t>
      </w:r>
      <w:r w:rsidR="008C155E">
        <w:rPr>
          <w:rFonts w:ascii="Calibri" w:hAnsi="Calibri"/>
        </w:rPr>
        <w:t xml:space="preserve">Many of their </w:t>
      </w:r>
      <w:r>
        <w:rPr>
          <w:rFonts w:ascii="Calibri" w:hAnsi="Calibri"/>
        </w:rPr>
        <w:t xml:space="preserve">own ideas on the way forward </w:t>
      </w:r>
      <w:r w:rsidR="006300C5">
        <w:rPr>
          <w:rFonts w:ascii="Calibri" w:hAnsi="Calibri"/>
        </w:rPr>
        <w:t>will be</w:t>
      </w:r>
      <w:r>
        <w:rPr>
          <w:rFonts w:ascii="Calibri" w:hAnsi="Calibri"/>
        </w:rPr>
        <w:t xml:space="preserve"> incorporated in our report</w:t>
      </w:r>
      <w:r w:rsidR="006300C5">
        <w:rPr>
          <w:rFonts w:ascii="Calibri" w:hAnsi="Calibri"/>
        </w:rPr>
        <w:t>.</w:t>
      </w:r>
    </w:p>
    <w:p w:rsidR="00264BF5" w:rsidRDefault="00A16DAB" w:rsidP="00C54761">
      <w:pPr>
        <w:pStyle w:val="NoSpacing"/>
        <w:numPr>
          <w:ilvl w:val="0"/>
          <w:numId w:val="9"/>
        </w:numPr>
        <w:spacing w:after="120"/>
        <w:ind w:left="426" w:hanging="426"/>
        <w:jc w:val="both"/>
        <w:rPr>
          <w:rFonts w:ascii="Calibri" w:hAnsi="Calibri"/>
          <w:sz w:val="24"/>
        </w:rPr>
      </w:pPr>
      <w:r w:rsidRPr="00A94D26">
        <w:rPr>
          <w:rFonts w:ascii="Calibri" w:hAnsi="Calibri"/>
          <w:b/>
        </w:rPr>
        <w:t>Purpose of th</w:t>
      </w:r>
      <w:r w:rsidR="00D76703">
        <w:rPr>
          <w:rFonts w:ascii="Calibri" w:hAnsi="Calibri"/>
          <w:b/>
        </w:rPr>
        <w:t>is</w:t>
      </w:r>
      <w:r w:rsidRPr="00A94D26">
        <w:rPr>
          <w:rFonts w:ascii="Calibri" w:hAnsi="Calibri"/>
          <w:b/>
        </w:rPr>
        <w:t xml:space="preserve"> brief</w:t>
      </w:r>
      <w:bookmarkEnd w:id="2"/>
      <w:r w:rsidR="00A94D26">
        <w:rPr>
          <w:rFonts w:ascii="Calibri" w:hAnsi="Calibri"/>
          <w:b/>
        </w:rPr>
        <w:t xml:space="preserve">:  </w:t>
      </w:r>
      <w:r w:rsidRPr="00A16DAB">
        <w:rPr>
          <w:rFonts w:ascii="Calibri" w:hAnsi="Calibri"/>
          <w:sz w:val="24"/>
        </w:rPr>
        <w:t>Th</w:t>
      </w:r>
      <w:r w:rsidR="00E55135">
        <w:rPr>
          <w:rFonts w:ascii="Calibri" w:hAnsi="Calibri"/>
          <w:sz w:val="24"/>
        </w:rPr>
        <w:t>e</w:t>
      </w:r>
      <w:r w:rsidRPr="00A16DAB">
        <w:rPr>
          <w:rFonts w:ascii="Calibri" w:hAnsi="Calibri"/>
          <w:sz w:val="24"/>
        </w:rPr>
        <w:t xml:space="preserve"> brief is intended </w:t>
      </w:r>
      <w:r>
        <w:rPr>
          <w:rFonts w:ascii="Calibri" w:hAnsi="Calibri"/>
          <w:sz w:val="24"/>
        </w:rPr>
        <w:t xml:space="preserve">to provide </w:t>
      </w:r>
      <w:r w:rsidR="00E55135">
        <w:rPr>
          <w:rFonts w:ascii="Calibri" w:hAnsi="Calibri"/>
          <w:sz w:val="24"/>
        </w:rPr>
        <w:t xml:space="preserve">partners / management </w:t>
      </w:r>
      <w:r>
        <w:rPr>
          <w:rFonts w:ascii="Calibri" w:hAnsi="Calibri"/>
          <w:sz w:val="24"/>
        </w:rPr>
        <w:t xml:space="preserve">with an overview of our </w:t>
      </w:r>
      <w:r w:rsidR="003C7605">
        <w:rPr>
          <w:rFonts w:ascii="Calibri" w:hAnsi="Calibri"/>
          <w:sz w:val="24"/>
        </w:rPr>
        <w:t>initial assessment</w:t>
      </w:r>
      <w:r w:rsidR="00AB0DD2">
        <w:rPr>
          <w:rFonts w:ascii="Calibri" w:hAnsi="Calibri"/>
          <w:sz w:val="24"/>
        </w:rPr>
        <w:t xml:space="preserve">.  We have </w:t>
      </w:r>
      <w:r w:rsidR="00264BF5">
        <w:rPr>
          <w:rFonts w:ascii="Calibri" w:hAnsi="Calibri"/>
          <w:sz w:val="24"/>
        </w:rPr>
        <w:t xml:space="preserve">purposefully </w:t>
      </w:r>
      <w:r w:rsidR="00AB0DD2">
        <w:rPr>
          <w:rFonts w:ascii="Calibri" w:hAnsi="Calibri"/>
          <w:sz w:val="24"/>
        </w:rPr>
        <w:t xml:space="preserve">not included </w:t>
      </w:r>
      <w:r w:rsidR="00264BF5">
        <w:rPr>
          <w:rFonts w:ascii="Calibri" w:hAnsi="Calibri"/>
          <w:sz w:val="24"/>
        </w:rPr>
        <w:t xml:space="preserve">detailed </w:t>
      </w:r>
      <w:r w:rsidR="00AB0DD2">
        <w:rPr>
          <w:rFonts w:ascii="Calibri" w:hAnsi="Calibri"/>
          <w:sz w:val="24"/>
        </w:rPr>
        <w:t xml:space="preserve">comment of </w:t>
      </w:r>
      <w:r w:rsidR="003C7605">
        <w:rPr>
          <w:rFonts w:ascii="Calibri" w:hAnsi="Calibri"/>
          <w:sz w:val="24"/>
        </w:rPr>
        <w:t xml:space="preserve">AR </w:t>
      </w:r>
      <w:r w:rsidR="0002081F">
        <w:rPr>
          <w:rFonts w:ascii="Calibri" w:hAnsi="Calibri"/>
          <w:sz w:val="24"/>
        </w:rPr>
        <w:t>ESA</w:t>
      </w:r>
      <w:r w:rsidR="003C7605">
        <w:rPr>
          <w:rFonts w:ascii="Calibri" w:hAnsi="Calibri"/>
          <w:sz w:val="24"/>
        </w:rPr>
        <w:t>’s</w:t>
      </w:r>
      <w:r w:rsidR="00AB0DD2">
        <w:rPr>
          <w:rFonts w:ascii="Calibri" w:hAnsi="Calibri"/>
          <w:sz w:val="24"/>
        </w:rPr>
        <w:t xml:space="preserve"> many achievements</w:t>
      </w:r>
      <w:r w:rsidR="00647F5D">
        <w:rPr>
          <w:rFonts w:ascii="Calibri" w:hAnsi="Calibri"/>
          <w:sz w:val="24"/>
        </w:rPr>
        <w:t>,</w:t>
      </w:r>
      <w:r w:rsidR="00481F3B" w:rsidRPr="00481F3B">
        <w:rPr>
          <w:rFonts w:ascii="Calibri" w:hAnsi="Calibri"/>
          <w:sz w:val="24"/>
        </w:rPr>
        <w:t xml:space="preserve"> </w:t>
      </w:r>
      <w:r w:rsidR="00481F3B">
        <w:rPr>
          <w:rFonts w:ascii="Calibri" w:hAnsi="Calibri"/>
          <w:sz w:val="24"/>
        </w:rPr>
        <w:t>but have indicated the main challenges and suggestions for the way forward</w:t>
      </w:r>
      <w:r w:rsidR="00AB0DD2">
        <w:rPr>
          <w:rFonts w:ascii="Calibri" w:hAnsi="Calibri"/>
          <w:sz w:val="24"/>
        </w:rPr>
        <w:t>.</w:t>
      </w:r>
      <w:r w:rsidR="00C35522">
        <w:rPr>
          <w:rFonts w:ascii="Calibri" w:hAnsi="Calibri"/>
          <w:sz w:val="24"/>
        </w:rPr>
        <w:t xml:space="preserve"> </w:t>
      </w:r>
      <w:r w:rsidR="00264BF5">
        <w:rPr>
          <w:rFonts w:ascii="Calibri" w:hAnsi="Calibri"/>
          <w:sz w:val="24"/>
        </w:rPr>
        <w:t xml:space="preserve"> </w:t>
      </w:r>
    </w:p>
    <w:p w:rsidR="00C53F89" w:rsidRDefault="00264BF5" w:rsidP="00481F3B">
      <w:pPr>
        <w:pStyle w:val="NoSpacing"/>
        <w:spacing w:after="120"/>
        <w:ind w:left="426"/>
        <w:jc w:val="both"/>
        <w:rPr>
          <w:rFonts w:ascii="Calibri" w:hAnsi="Calibri"/>
          <w:sz w:val="24"/>
        </w:rPr>
      </w:pPr>
      <w:r w:rsidRPr="00264BF5">
        <w:rPr>
          <w:rFonts w:ascii="Calibri" w:hAnsi="Calibri"/>
          <w:b/>
          <w:sz w:val="24"/>
        </w:rPr>
        <w:t>Achievements</w:t>
      </w:r>
      <w:r w:rsidR="0007174E">
        <w:rPr>
          <w:rFonts w:ascii="Calibri" w:hAnsi="Calibri"/>
          <w:b/>
          <w:sz w:val="24"/>
        </w:rPr>
        <w:t xml:space="preserve"> </w:t>
      </w:r>
      <w:r>
        <w:rPr>
          <w:rFonts w:ascii="Calibri" w:hAnsi="Calibri"/>
          <w:sz w:val="24"/>
        </w:rPr>
        <w:t xml:space="preserve">include </w:t>
      </w:r>
      <w:r w:rsidR="00C35522">
        <w:rPr>
          <w:rFonts w:ascii="Calibri" w:hAnsi="Calibri"/>
          <w:sz w:val="24"/>
        </w:rPr>
        <w:t>the establishment of a wide range of partnerships</w:t>
      </w:r>
      <w:r>
        <w:rPr>
          <w:rFonts w:ascii="Calibri" w:hAnsi="Calibri"/>
          <w:sz w:val="24"/>
        </w:rPr>
        <w:t xml:space="preserve">, improving stakeholder </w:t>
      </w:r>
      <w:r w:rsidR="00481F3B">
        <w:rPr>
          <w:rFonts w:ascii="Calibri" w:hAnsi="Calibri"/>
          <w:sz w:val="24"/>
        </w:rPr>
        <w:t>collaboration,</w:t>
      </w:r>
      <w:r w:rsidR="00C35522">
        <w:rPr>
          <w:rFonts w:ascii="Calibri" w:hAnsi="Calibri"/>
          <w:sz w:val="24"/>
        </w:rPr>
        <w:t xml:space="preserve"> addressing </w:t>
      </w:r>
      <w:r w:rsidR="00647F5D">
        <w:rPr>
          <w:rFonts w:ascii="Calibri" w:hAnsi="Calibri"/>
          <w:sz w:val="24"/>
        </w:rPr>
        <w:t xml:space="preserve">priority </w:t>
      </w:r>
      <w:r w:rsidR="00C35522">
        <w:rPr>
          <w:rFonts w:ascii="Calibri" w:hAnsi="Calibri"/>
          <w:sz w:val="24"/>
        </w:rPr>
        <w:t>bio-physical constraints concerning genetic improvements, crop</w:t>
      </w:r>
      <w:r w:rsidR="0007174E">
        <w:rPr>
          <w:rFonts w:ascii="Calibri" w:hAnsi="Calibri"/>
          <w:sz w:val="24"/>
        </w:rPr>
        <w:t xml:space="preserve"> including vegetable</w:t>
      </w:r>
      <w:r>
        <w:rPr>
          <w:rFonts w:ascii="Calibri" w:hAnsi="Calibri"/>
          <w:sz w:val="24"/>
        </w:rPr>
        <w:t xml:space="preserve">, soil fertility and other natural resource </w:t>
      </w:r>
      <w:r w:rsidR="00C35522">
        <w:rPr>
          <w:rFonts w:ascii="Calibri" w:hAnsi="Calibri"/>
          <w:sz w:val="24"/>
        </w:rPr>
        <w:t>management</w:t>
      </w:r>
      <w:r w:rsidR="0074391A">
        <w:rPr>
          <w:rFonts w:ascii="Calibri" w:hAnsi="Calibri"/>
          <w:sz w:val="24"/>
        </w:rPr>
        <w:t xml:space="preserve"> practices</w:t>
      </w:r>
      <w:r w:rsidR="00C35522">
        <w:rPr>
          <w:rFonts w:ascii="Calibri" w:hAnsi="Calibri"/>
          <w:sz w:val="24"/>
        </w:rPr>
        <w:t xml:space="preserve">, livestock </w:t>
      </w:r>
      <w:r>
        <w:rPr>
          <w:rFonts w:ascii="Calibri" w:hAnsi="Calibri"/>
          <w:sz w:val="24"/>
        </w:rPr>
        <w:t>fodder production</w:t>
      </w:r>
      <w:r w:rsidR="0074391A">
        <w:rPr>
          <w:rFonts w:ascii="Calibri" w:hAnsi="Calibri"/>
          <w:sz w:val="24"/>
        </w:rPr>
        <w:t xml:space="preserve">,  </w:t>
      </w:r>
      <w:r w:rsidR="0007174E">
        <w:rPr>
          <w:rFonts w:ascii="Calibri" w:hAnsi="Calibri"/>
          <w:sz w:val="24"/>
        </w:rPr>
        <w:t xml:space="preserve">poultry, </w:t>
      </w:r>
      <w:r w:rsidR="00C35522">
        <w:rPr>
          <w:rFonts w:ascii="Calibri" w:hAnsi="Calibri"/>
          <w:sz w:val="24"/>
        </w:rPr>
        <w:t xml:space="preserve">post-harvest </w:t>
      </w:r>
      <w:r w:rsidR="0074391A">
        <w:rPr>
          <w:rFonts w:ascii="Calibri" w:hAnsi="Calibri"/>
          <w:sz w:val="24"/>
        </w:rPr>
        <w:t>and nutrition activities</w:t>
      </w:r>
      <w:r w:rsidR="00E732C6">
        <w:rPr>
          <w:rFonts w:ascii="Calibri" w:hAnsi="Calibri"/>
          <w:sz w:val="24"/>
        </w:rPr>
        <w:t>,</w:t>
      </w:r>
      <w:r w:rsidR="0074391A">
        <w:rPr>
          <w:rFonts w:ascii="Calibri" w:hAnsi="Calibri"/>
          <w:sz w:val="24"/>
        </w:rPr>
        <w:t xml:space="preserve"> as well initiatives</w:t>
      </w:r>
      <w:r>
        <w:rPr>
          <w:rFonts w:ascii="Calibri" w:hAnsi="Calibri"/>
          <w:sz w:val="24"/>
        </w:rPr>
        <w:t xml:space="preserve"> </w:t>
      </w:r>
      <w:r w:rsidR="00C35522">
        <w:rPr>
          <w:rFonts w:ascii="Calibri" w:hAnsi="Calibri"/>
          <w:sz w:val="24"/>
        </w:rPr>
        <w:t xml:space="preserve">linking </w:t>
      </w:r>
      <w:r w:rsidR="00297FD0">
        <w:rPr>
          <w:rFonts w:ascii="Calibri" w:hAnsi="Calibri"/>
          <w:sz w:val="24"/>
        </w:rPr>
        <w:t xml:space="preserve">AR </w:t>
      </w:r>
      <w:r w:rsidR="00C35522">
        <w:rPr>
          <w:rFonts w:ascii="Calibri" w:hAnsi="Calibri"/>
          <w:sz w:val="24"/>
        </w:rPr>
        <w:t xml:space="preserve">ESA with bilateral USAID-funded </w:t>
      </w:r>
      <w:r w:rsidR="00AC3495">
        <w:rPr>
          <w:rFonts w:ascii="Calibri" w:hAnsi="Calibri"/>
          <w:sz w:val="24"/>
        </w:rPr>
        <w:t xml:space="preserve">development </w:t>
      </w:r>
      <w:r w:rsidR="001F3D7F">
        <w:rPr>
          <w:rFonts w:ascii="Calibri" w:hAnsi="Calibri"/>
          <w:sz w:val="24"/>
        </w:rPr>
        <w:t xml:space="preserve">activities. </w:t>
      </w:r>
    </w:p>
    <w:p w:rsidR="001F3D7F" w:rsidRPr="009475ED" w:rsidRDefault="001F3D7F" w:rsidP="001F3D7F">
      <w:pPr>
        <w:spacing w:after="12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 xml:space="preserve">In all Districts, variations of a “Mother-Baby- Granddaughter/spillover” approach are being successfully used providing opportunity not only for participatory research, but importantly for demonstration and training thereby linking R &amp; D activities. This is encouraging further farmer testing, </w:t>
      </w:r>
      <w:r w:rsidRPr="009475ED">
        <w:rPr>
          <w:rFonts w:ascii="Calibri" w:hAnsi="Calibri"/>
        </w:rPr>
        <w:t xml:space="preserve">demonstration and adaptation through farmer-to-farmer extension.   Links between </w:t>
      </w:r>
      <w:r>
        <w:rPr>
          <w:rFonts w:ascii="Calibri" w:hAnsi="Calibri"/>
        </w:rPr>
        <w:t xml:space="preserve">AR </w:t>
      </w:r>
      <w:r w:rsidRPr="009475ED">
        <w:rPr>
          <w:rFonts w:ascii="Calibri" w:hAnsi="Calibri"/>
        </w:rPr>
        <w:t xml:space="preserve">ESA with </w:t>
      </w:r>
      <w:r>
        <w:rPr>
          <w:rFonts w:ascii="Calibri" w:hAnsi="Calibri"/>
        </w:rPr>
        <w:t>USAID bilateral projects (NAFAKA and INVC)</w:t>
      </w:r>
      <w:r w:rsidRPr="009475ED">
        <w:rPr>
          <w:rFonts w:ascii="Calibri" w:hAnsi="Calibri"/>
        </w:rPr>
        <w:t xml:space="preserve"> </w:t>
      </w:r>
      <w:r>
        <w:rPr>
          <w:rFonts w:ascii="Calibri" w:hAnsi="Calibri"/>
        </w:rPr>
        <w:t>will be</w:t>
      </w:r>
      <w:r w:rsidRPr="009475ED">
        <w:rPr>
          <w:rFonts w:ascii="Calibri" w:hAnsi="Calibri"/>
        </w:rPr>
        <w:t xml:space="preserve"> invaluable for widening the learning and scaling the approaches</w:t>
      </w:r>
      <w:r>
        <w:rPr>
          <w:rFonts w:ascii="Calibri" w:hAnsi="Calibri"/>
        </w:rPr>
        <w:t xml:space="preserve"> (Output 3)</w:t>
      </w:r>
      <w:r w:rsidRPr="009475ED">
        <w:rPr>
          <w:rFonts w:ascii="Calibri" w:hAnsi="Calibri"/>
        </w:rPr>
        <w:t xml:space="preserve">. </w:t>
      </w:r>
    </w:p>
    <w:p w:rsidR="00AB0DD2" w:rsidRPr="00C35522" w:rsidRDefault="003C7605" w:rsidP="0007174E">
      <w:pPr>
        <w:pStyle w:val="NoSpacing"/>
        <w:numPr>
          <w:ilvl w:val="0"/>
          <w:numId w:val="9"/>
        </w:numPr>
        <w:spacing w:after="120"/>
        <w:ind w:left="426" w:hanging="426"/>
        <w:jc w:val="both"/>
        <w:rPr>
          <w:rFonts w:ascii="Calibri" w:hAnsi="Calibri"/>
          <w:sz w:val="24"/>
        </w:rPr>
      </w:pPr>
      <w:bookmarkStart w:id="3" w:name="_Toc401315192"/>
      <w:r w:rsidRPr="00C53F89">
        <w:rPr>
          <w:rFonts w:ascii="Calibri" w:hAnsi="Calibri"/>
          <w:b/>
        </w:rPr>
        <w:t xml:space="preserve">AR </w:t>
      </w:r>
      <w:r w:rsidR="00337C14">
        <w:rPr>
          <w:rFonts w:ascii="Calibri" w:hAnsi="Calibri"/>
          <w:b/>
        </w:rPr>
        <w:t>ESA</w:t>
      </w:r>
      <w:r w:rsidR="001171BD" w:rsidRPr="00C53F89">
        <w:rPr>
          <w:rFonts w:ascii="Calibri" w:hAnsi="Calibri"/>
          <w:b/>
        </w:rPr>
        <w:t xml:space="preserve"> and its implementation strategy</w:t>
      </w:r>
      <w:bookmarkEnd w:id="3"/>
      <w:r w:rsidR="00A94D26" w:rsidRPr="00C53F89">
        <w:rPr>
          <w:rFonts w:ascii="Calibri" w:hAnsi="Calibri"/>
          <w:b/>
        </w:rPr>
        <w:t xml:space="preserve">:  </w:t>
      </w:r>
      <w:r w:rsidR="001171BD" w:rsidRPr="00C53F89">
        <w:rPr>
          <w:rFonts w:ascii="Calibri" w:hAnsi="Calibri"/>
        </w:rPr>
        <w:t xml:space="preserve">Three </w:t>
      </w:r>
      <w:r w:rsidR="007E0994" w:rsidRPr="00C53F89">
        <w:rPr>
          <w:rFonts w:ascii="Calibri" w:hAnsi="Calibri"/>
        </w:rPr>
        <w:t>year’s work</w:t>
      </w:r>
      <w:r w:rsidR="00F825CE" w:rsidRPr="00C53F89">
        <w:rPr>
          <w:rFonts w:ascii="Calibri" w:hAnsi="Calibri"/>
        </w:rPr>
        <w:t xml:space="preserve"> have</w:t>
      </w:r>
      <w:r w:rsidR="001171BD" w:rsidRPr="00C53F89">
        <w:rPr>
          <w:rFonts w:ascii="Calibri" w:hAnsi="Calibri"/>
        </w:rPr>
        <w:t xml:space="preserve"> </w:t>
      </w:r>
      <w:r w:rsidRPr="00C53F89">
        <w:rPr>
          <w:rFonts w:ascii="Calibri" w:hAnsi="Calibri"/>
        </w:rPr>
        <w:t xml:space="preserve">almost </w:t>
      </w:r>
      <w:r w:rsidR="001171BD" w:rsidRPr="00C53F89">
        <w:rPr>
          <w:rFonts w:ascii="Calibri" w:hAnsi="Calibri"/>
        </w:rPr>
        <w:t>been completed</w:t>
      </w:r>
      <w:r w:rsidR="00C67BBC">
        <w:rPr>
          <w:rFonts w:ascii="Calibri" w:hAnsi="Calibri"/>
        </w:rPr>
        <w:t xml:space="preserve">, </w:t>
      </w:r>
      <w:r w:rsidR="00E55135">
        <w:rPr>
          <w:rFonts w:ascii="Calibri" w:hAnsi="Calibri"/>
        </w:rPr>
        <w:t>with 18</w:t>
      </w:r>
      <w:r w:rsidR="0002081F">
        <w:rPr>
          <w:rFonts w:ascii="Calibri" w:hAnsi="Calibri"/>
        </w:rPr>
        <w:t xml:space="preserve"> months </w:t>
      </w:r>
      <w:r w:rsidR="00AB0DD2" w:rsidRPr="00C53F89">
        <w:rPr>
          <w:rFonts w:ascii="Calibri" w:hAnsi="Calibri"/>
        </w:rPr>
        <w:t>remain</w:t>
      </w:r>
      <w:r w:rsidR="00C67BBC">
        <w:rPr>
          <w:rFonts w:ascii="Calibri" w:hAnsi="Calibri"/>
        </w:rPr>
        <w:t>ing</w:t>
      </w:r>
      <w:r w:rsidR="0002081F">
        <w:rPr>
          <w:rFonts w:ascii="Calibri" w:hAnsi="Calibri"/>
        </w:rPr>
        <w:t>, encompass</w:t>
      </w:r>
      <w:r w:rsidR="00C67BBC">
        <w:rPr>
          <w:rFonts w:ascii="Calibri" w:hAnsi="Calibri"/>
        </w:rPr>
        <w:t>ing</w:t>
      </w:r>
      <w:r w:rsidR="0002081F">
        <w:rPr>
          <w:rFonts w:ascii="Calibri" w:hAnsi="Calibri"/>
        </w:rPr>
        <w:t xml:space="preserve"> a single cropping season</w:t>
      </w:r>
      <w:r w:rsidR="00AB0DD2" w:rsidRPr="00C53F89">
        <w:rPr>
          <w:rFonts w:ascii="Calibri" w:hAnsi="Calibri"/>
        </w:rPr>
        <w:t>.</w:t>
      </w:r>
      <w:r w:rsidR="001171BD" w:rsidRPr="00C53F89">
        <w:rPr>
          <w:rFonts w:ascii="Calibri" w:hAnsi="Calibri"/>
        </w:rPr>
        <w:t xml:space="preserve"> In the first</w:t>
      </w:r>
      <w:r w:rsidR="00AB0DD2" w:rsidRPr="00C53F89">
        <w:rPr>
          <w:rFonts w:ascii="Calibri" w:hAnsi="Calibri"/>
        </w:rPr>
        <w:t xml:space="preserve"> year</w:t>
      </w:r>
      <w:r w:rsidR="001171BD" w:rsidRPr="00C53F89">
        <w:rPr>
          <w:rFonts w:ascii="Calibri" w:hAnsi="Calibri"/>
        </w:rPr>
        <w:t xml:space="preserve"> USAID requested tangible results and </w:t>
      </w:r>
      <w:r w:rsidR="00C67BBC">
        <w:rPr>
          <w:rFonts w:ascii="Calibri" w:hAnsi="Calibri"/>
        </w:rPr>
        <w:t>IITA was</w:t>
      </w:r>
      <w:r w:rsidR="001171BD" w:rsidRPr="00C53F89">
        <w:rPr>
          <w:rFonts w:ascii="Calibri" w:hAnsi="Calibri"/>
        </w:rPr>
        <w:t xml:space="preserve"> </w:t>
      </w:r>
      <w:r w:rsidRPr="00C53F89">
        <w:rPr>
          <w:rFonts w:ascii="Calibri" w:hAnsi="Calibri"/>
        </w:rPr>
        <w:t>asked</w:t>
      </w:r>
      <w:r w:rsidR="00D366AE">
        <w:rPr>
          <w:rFonts w:ascii="Calibri" w:hAnsi="Calibri"/>
        </w:rPr>
        <w:t xml:space="preserve"> to implement “</w:t>
      </w:r>
      <w:r w:rsidR="0002081F">
        <w:rPr>
          <w:rFonts w:ascii="Calibri" w:hAnsi="Calibri"/>
        </w:rPr>
        <w:t>jump start</w:t>
      </w:r>
      <w:r w:rsidR="00D366AE">
        <w:rPr>
          <w:rFonts w:ascii="Calibri" w:hAnsi="Calibri"/>
        </w:rPr>
        <w:t>”</w:t>
      </w:r>
      <w:r w:rsidR="00130090">
        <w:rPr>
          <w:rFonts w:ascii="Calibri" w:hAnsi="Calibri"/>
        </w:rPr>
        <w:t xml:space="preserve"> projects</w:t>
      </w:r>
      <w:r w:rsidR="001171BD" w:rsidRPr="00C53F89">
        <w:rPr>
          <w:rFonts w:ascii="Calibri" w:hAnsi="Calibri"/>
        </w:rPr>
        <w:t>. Th</w:t>
      </w:r>
      <w:r w:rsidR="00337C14">
        <w:rPr>
          <w:rFonts w:ascii="Calibri" w:hAnsi="Calibri"/>
        </w:rPr>
        <w:t>ese</w:t>
      </w:r>
      <w:r w:rsidR="001171BD" w:rsidRPr="00C53F89">
        <w:rPr>
          <w:rFonts w:ascii="Calibri" w:hAnsi="Calibri"/>
        </w:rPr>
        <w:t xml:space="preserve"> included a number of studies, </w:t>
      </w:r>
      <w:r w:rsidRPr="00C53F89">
        <w:rPr>
          <w:rFonts w:ascii="Calibri" w:hAnsi="Calibri"/>
        </w:rPr>
        <w:t>community</w:t>
      </w:r>
      <w:r w:rsidR="00970F80">
        <w:rPr>
          <w:rFonts w:ascii="Calibri" w:hAnsi="Calibri"/>
        </w:rPr>
        <w:t>,</w:t>
      </w:r>
      <w:r w:rsidRPr="00C53F89">
        <w:rPr>
          <w:rFonts w:ascii="Calibri" w:hAnsi="Calibri"/>
        </w:rPr>
        <w:t xml:space="preserve"> </w:t>
      </w:r>
      <w:r w:rsidR="001171BD" w:rsidRPr="00C53F89">
        <w:rPr>
          <w:rFonts w:ascii="Calibri" w:hAnsi="Calibri"/>
        </w:rPr>
        <w:t xml:space="preserve">value chain and stakeholder analyses, seed production, technology identification </w:t>
      </w:r>
      <w:r w:rsidR="0002081F">
        <w:rPr>
          <w:rFonts w:ascii="Calibri" w:hAnsi="Calibri"/>
        </w:rPr>
        <w:t>before target areas had been identified</w:t>
      </w:r>
      <w:r w:rsidR="00AB0DD2" w:rsidRPr="00C53F89">
        <w:rPr>
          <w:rFonts w:ascii="Calibri" w:hAnsi="Calibri"/>
        </w:rPr>
        <w:t>.</w:t>
      </w:r>
      <w:r w:rsidR="00337C14">
        <w:rPr>
          <w:rFonts w:ascii="Calibri" w:hAnsi="Calibri"/>
        </w:rPr>
        <w:t xml:space="preserve"> </w:t>
      </w:r>
      <w:r w:rsidR="00AB0DD2" w:rsidRPr="00C53F89">
        <w:rPr>
          <w:rFonts w:ascii="Calibri" w:hAnsi="Calibri"/>
        </w:rPr>
        <w:t xml:space="preserve"> </w:t>
      </w:r>
      <w:r w:rsidR="00C35522">
        <w:rPr>
          <w:rFonts w:ascii="Calibri" w:hAnsi="Calibri"/>
        </w:rPr>
        <w:t>AR</w:t>
      </w:r>
      <w:r w:rsidR="00E732C6">
        <w:rPr>
          <w:rFonts w:ascii="Calibri" w:hAnsi="Calibri"/>
        </w:rPr>
        <w:t>’</w:t>
      </w:r>
      <w:r w:rsidR="00647F5D">
        <w:rPr>
          <w:rFonts w:ascii="Calibri" w:hAnsi="Calibri"/>
        </w:rPr>
        <w:t>s</w:t>
      </w:r>
      <w:r w:rsidR="00E732C6">
        <w:rPr>
          <w:rFonts w:ascii="Calibri" w:hAnsi="Calibri"/>
        </w:rPr>
        <w:t xml:space="preserve"> subsequent</w:t>
      </w:r>
      <w:r w:rsidR="00C35522">
        <w:rPr>
          <w:rFonts w:ascii="Calibri" w:hAnsi="Calibri"/>
        </w:rPr>
        <w:t xml:space="preserve"> p</w:t>
      </w:r>
      <w:r w:rsidR="001171BD" w:rsidRPr="00C53F89">
        <w:rPr>
          <w:rFonts w:ascii="Calibri" w:hAnsi="Calibri"/>
        </w:rPr>
        <w:t>rogramme design reflect</w:t>
      </w:r>
      <w:r w:rsidR="00C35522">
        <w:rPr>
          <w:rFonts w:ascii="Calibri" w:hAnsi="Calibri"/>
        </w:rPr>
        <w:t>s</w:t>
      </w:r>
      <w:r w:rsidR="001171BD" w:rsidRPr="00C53F89">
        <w:rPr>
          <w:rFonts w:ascii="Calibri" w:hAnsi="Calibri"/>
        </w:rPr>
        <w:t xml:space="preserve"> four outputs</w:t>
      </w:r>
      <w:r w:rsidRPr="00C53F89">
        <w:rPr>
          <w:rFonts w:ascii="Calibri" w:hAnsi="Calibri"/>
        </w:rPr>
        <w:t xml:space="preserve"> </w:t>
      </w:r>
      <w:r w:rsidR="00C35522">
        <w:rPr>
          <w:rFonts w:ascii="Calibri" w:hAnsi="Calibri"/>
        </w:rPr>
        <w:t>aimed at</w:t>
      </w:r>
      <w:r w:rsidR="001171BD" w:rsidRPr="00C53F89">
        <w:rPr>
          <w:rFonts w:ascii="Calibri" w:hAnsi="Calibri"/>
        </w:rPr>
        <w:t xml:space="preserve"> achiev</w:t>
      </w:r>
      <w:r w:rsidR="00C35522">
        <w:rPr>
          <w:rFonts w:ascii="Calibri" w:hAnsi="Calibri"/>
        </w:rPr>
        <w:t>ing</w:t>
      </w:r>
      <w:r w:rsidR="001171BD" w:rsidRPr="00C53F89">
        <w:rPr>
          <w:rFonts w:ascii="Calibri" w:hAnsi="Calibri"/>
        </w:rPr>
        <w:t xml:space="preserve"> a common </w:t>
      </w:r>
      <w:r w:rsidR="00E55135">
        <w:rPr>
          <w:rFonts w:ascii="Calibri" w:hAnsi="Calibri"/>
        </w:rPr>
        <w:t xml:space="preserve">outcome </w:t>
      </w:r>
      <w:r w:rsidR="001171BD" w:rsidRPr="00C53F89">
        <w:rPr>
          <w:rFonts w:ascii="Calibri" w:hAnsi="Calibri"/>
        </w:rPr>
        <w:t xml:space="preserve">of </w:t>
      </w:r>
      <w:r w:rsidRPr="00C53F89">
        <w:rPr>
          <w:rFonts w:ascii="Calibri" w:hAnsi="Calibri"/>
        </w:rPr>
        <w:t>“</w:t>
      </w:r>
      <w:r w:rsidR="00E55135" w:rsidRPr="00C53F89">
        <w:rPr>
          <w:rFonts w:ascii="Calibri" w:hAnsi="Calibri"/>
        </w:rPr>
        <w:t xml:space="preserve">providing pathways out of hunger and poverty through </w:t>
      </w:r>
      <w:r w:rsidR="00E55135">
        <w:rPr>
          <w:rFonts w:ascii="Calibri" w:hAnsi="Calibri"/>
        </w:rPr>
        <w:t>SI</w:t>
      </w:r>
      <w:r w:rsidR="00E55135" w:rsidRPr="00C53F89">
        <w:rPr>
          <w:rFonts w:ascii="Calibri" w:hAnsi="Calibri"/>
        </w:rPr>
        <w:t xml:space="preserve"> farming systems</w:t>
      </w:r>
      <w:r w:rsidR="00E55135">
        <w:rPr>
          <w:rFonts w:ascii="Calibri" w:hAnsi="Calibri"/>
        </w:rPr>
        <w:t xml:space="preserve">” </w:t>
      </w:r>
      <w:r w:rsidR="00E732C6">
        <w:rPr>
          <w:rFonts w:ascii="Calibri" w:hAnsi="Calibri"/>
        </w:rPr>
        <w:t>contributing to</w:t>
      </w:r>
      <w:r w:rsidR="00E55135">
        <w:rPr>
          <w:rFonts w:ascii="Calibri" w:hAnsi="Calibri"/>
        </w:rPr>
        <w:t xml:space="preserve"> impact </w:t>
      </w:r>
      <w:r w:rsidR="00E732C6">
        <w:rPr>
          <w:rFonts w:ascii="Calibri" w:hAnsi="Calibri"/>
        </w:rPr>
        <w:t>of</w:t>
      </w:r>
      <w:r w:rsidR="006B78A7">
        <w:rPr>
          <w:rFonts w:ascii="Calibri" w:hAnsi="Calibri"/>
        </w:rPr>
        <w:t xml:space="preserve"> “</w:t>
      </w:r>
      <w:r w:rsidR="009F5D9C" w:rsidRPr="00C53F89">
        <w:rPr>
          <w:rFonts w:ascii="Calibri" w:hAnsi="Calibri"/>
        </w:rPr>
        <w:t>increased</w:t>
      </w:r>
      <w:r w:rsidR="001171BD" w:rsidRPr="00C53F89">
        <w:rPr>
          <w:rFonts w:ascii="Calibri" w:hAnsi="Calibri"/>
        </w:rPr>
        <w:t xml:space="preserve"> adoption by smallholder farmers of </w:t>
      </w:r>
      <w:r w:rsidR="00F825CE" w:rsidRPr="00C53F89">
        <w:rPr>
          <w:rFonts w:ascii="Calibri" w:hAnsi="Calibri"/>
        </w:rPr>
        <w:t xml:space="preserve">productivity increasing </w:t>
      </w:r>
      <w:r w:rsidR="001171BD" w:rsidRPr="00C53F89">
        <w:rPr>
          <w:rFonts w:ascii="Calibri" w:hAnsi="Calibri"/>
        </w:rPr>
        <w:t xml:space="preserve">SI </w:t>
      </w:r>
      <w:r w:rsidR="00E732C6">
        <w:rPr>
          <w:rFonts w:ascii="Calibri" w:hAnsi="Calibri"/>
        </w:rPr>
        <w:t>innovation</w:t>
      </w:r>
      <w:r w:rsidR="001171BD" w:rsidRPr="00C53F89">
        <w:rPr>
          <w:rFonts w:ascii="Calibri" w:hAnsi="Calibri"/>
        </w:rPr>
        <w:t>s</w:t>
      </w:r>
      <w:r w:rsidRPr="00C53F89">
        <w:rPr>
          <w:rFonts w:ascii="Calibri" w:hAnsi="Calibri"/>
        </w:rPr>
        <w:t>”</w:t>
      </w:r>
      <w:r w:rsidR="001171BD" w:rsidRPr="00C53F89">
        <w:rPr>
          <w:rFonts w:ascii="Calibri" w:hAnsi="Calibri"/>
        </w:rPr>
        <w:t>.</w:t>
      </w:r>
      <w:r w:rsidR="00AB0DD2" w:rsidRPr="00C53F89">
        <w:rPr>
          <w:rFonts w:ascii="Calibri" w:hAnsi="Calibri"/>
        </w:rPr>
        <w:t xml:space="preserve"> </w:t>
      </w:r>
      <w:r w:rsidRPr="00C53F89">
        <w:rPr>
          <w:rFonts w:ascii="Calibri" w:hAnsi="Calibri"/>
        </w:rPr>
        <w:t xml:space="preserve"> </w:t>
      </w:r>
      <w:r w:rsidR="00297FD0">
        <w:rPr>
          <w:rFonts w:ascii="Calibri" w:hAnsi="Calibri"/>
        </w:rPr>
        <w:t xml:space="preserve">AR </w:t>
      </w:r>
      <w:r w:rsidR="0002081F">
        <w:rPr>
          <w:rFonts w:ascii="Calibri" w:hAnsi="Calibri"/>
        </w:rPr>
        <w:t xml:space="preserve">ESA </w:t>
      </w:r>
      <w:r w:rsidR="00E732C6">
        <w:rPr>
          <w:rFonts w:ascii="Calibri" w:hAnsi="Calibri"/>
        </w:rPr>
        <w:t>has</w:t>
      </w:r>
      <w:r w:rsidR="0002081F">
        <w:rPr>
          <w:rFonts w:ascii="Calibri" w:hAnsi="Calibri"/>
        </w:rPr>
        <w:t xml:space="preserve"> developed its own project framework</w:t>
      </w:r>
      <w:r w:rsidR="00294BBB">
        <w:rPr>
          <w:rFonts w:ascii="Calibri" w:hAnsi="Calibri"/>
        </w:rPr>
        <w:t xml:space="preserve"> that contributes to </w:t>
      </w:r>
      <w:r w:rsidR="00C35522">
        <w:rPr>
          <w:rFonts w:ascii="Calibri" w:hAnsi="Calibri"/>
        </w:rPr>
        <w:t>AR</w:t>
      </w:r>
      <w:r w:rsidR="00294BBB">
        <w:rPr>
          <w:rFonts w:ascii="Calibri" w:hAnsi="Calibri"/>
        </w:rPr>
        <w:t xml:space="preserve"> programme</w:t>
      </w:r>
      <w:r w:rsidR="00C67BBC">
        <w:rPr>
          <w:rFonts w:ascii="Calibri" w:hAnsi="Calibri"/>
        </w:rPr>
        <w:t xml:space="preserve"> </w:t>
      </w:r>
      <w:r w:rsidR="00E732C6">
        <w:rPr>
          <w:rFonts w:ascii="Calibri" w:hAnsi="Calibri"/>
        </w:rPr>
        <w:t xml:space="preserve">outputs and </w:t>
      </w:r>
      <w:r w:rsidR="00C67BBC">
        <w:rPr>
          <w:rFonts w:ascii="Calibri" w:hAnsi="Calibri"/>
        </w:rPr>
        <w:t>outcomes</w:t>
      </w:r>
      <w:r w:rsidR="00337C14">
        <w:rPr>
          <w:rFonts w:ascii="Calibri" w:hAnsi="Calibri"/>
        </w:rPr>
        <w:t xml:space="preserve">.  Within this framework, </w:t>
      </w:r>
      <w:r w:rsidR="00E55135">
        <w:rPr>
          <w:rFonts w:ascii="Calibri" w:hAnsi="Calibri"/>
        </w:rPr>
        <w:t>Tanzania (</w:t>
      </w:r>
      <w:r w:rsidR="00337C14">
        <w:rPr>
          <w:rFonts w:ascii="Calibri" w:hAnsi="Calibri"/>
        </w:rPr>
        <w:t>Babati, Kongwa and Kiteto</w:t>
      </w:r>
      <w:r w:rsidR="00E55135">
        <w:rPr>
          <w:rFonts w:ascii="Calibri" w:hAnsi="Calibri"/>
        </w:rPr>
        <w:t>)</w:t>
      </w:r>
      <w:r w:rsidR="00337C14">
        <w:rPr>
          <w:rFonts w:ascii="Calibri" w:hAnsi="Calibri"/>
        </w:rPr>
        <w:t xml:space="preserve"> and Malawi</w:t>
      </w:r>
      <w:r w:rsidR="00C35522">
        <w:rPr>
          <w:rFonts w:ascii="Calibri" w:hAnsi="Calibri"/>
        </w:rPr>
        <w:t xml:space="preserve"> (Dedza and N</w:t>
      </w:r>
      <w:r w:rsidR="00297FD0">
        <w:rPr>
          <w:rFonts w:ascii="Calibri" w:hAnsi="Calibri"/>
        </w:rPr>
        <w:t>t</w:t>
      </w:r>
      <w:r w:rsidR="00C35522">
        <w:rPr>
          <w:rFonts w:ascii="Calibri" w:hAnsi="Calibri"/>
        </w:rPr>
        <w:t>cheu)</w:t>
      </w:r>
      <w:r w:rsidR="00337C14">
        <w:rPr>
          <w:rFonts w:ascii="Calibri" w:hAnsi="Calibri"/>
        </w:rPr>
        <w:t xml:space="preserve"> have </w:t>
      </w:r>
      <w:r w:rsidR="002F37E4">
        <w:rPr>
          <w:rFonts w:ascii="Calibri" w:hAnsi="Calibri"/>
        </w:rPr>
        <w:t xml:space="preserve">agreed </w:t>
      </w:r>
      <w:r w:rsidR="00B6403A">
        <w:rPr>
          <w:rFonts w:ascii="Calibri" w:hAnsi="Calibri"/>
        </w:rPr>
        <w:t xml:space="preserve">work packages, themes and clusters aimed at delivering </w:t>
      </w:r>
      <w:r w:rsidR="00337C14">
        <w:rPr>
          <w:rFonts w:ascii="Calibri" w:hAnsi="Calibri"/>
        </w:rPr>
        <w:t xml:space="preserve">project </w:t>
      </w:r>
      <w:r w:rsidR="00B6403A">
        <w:rPr>
          <w:rFonts w:ascii="Calibri" w:hAnsi="Calibri"/>
        </w:rPr>
        <w:t>outputs</w:t>
      </w:r>
      <w:r w:rsidR="00E732C6">
        <w:rPr>
          <w:rFonts w:ascii="Calibri" w:hAnsi="Calibri"/>
        </w:rPr>
        <w:t>,</w:t>
      </w:r>
      <w:r w:rsidR="002F37E4">
        <w:rPr>
          <w:rFonts w:ascii="Calibri" w:hAnsi="Calibri"/>
        </w:rPr>
        <w:t xml:space="preserve"> each using slightly different frameworks</w:t>
      </w:r>
      <w:r w:rsidR="00C35522">
        <w:rPr>
          <w:rFonts w:ascii="Calibri" w:hAnsi="Calibri"/>
        </w:rPr>
        <w:t xml:space="preserve"> reflecting different institutional approaches</w:t>
      </w:r>
      <w:r w:rsidR="002F37E4">
        <w:rPr>
          <w:rFonts w:ascii="Calibri" w:hAnsi="Calibri"/>
        </w:rPr>
        <w:t>.</w:t>
      </w:r>
      <w:r w:rsidR="00C35522">
        <w:rPr>
          <w:rFonts w:ascii="Calibri" w:hAnsi="Calibri"/>
        </w:rPr>
        <w:t xml:space="preserve">  </w:t>
      </w:r>
    </w:p>
    <w:p w:rsidR="002C4DC9" w:rsidRPr="00FC5CAE" w:rsidRDefault="00C35522" w:rsidP="0007174E">
      <w:pPr>
        <w:spacing w:after="12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Framework c</w:t>
      </w:r>
      <w:r w:rsidR="00FC5CAE">
        <w:rPr>
          <w:rFonts w:ascii="Calibri" w:hAnsi="Calibri"/>
          <w:b/>
        </w:rPr>
        <w:t>hallenge</w:t>
      </w:r>
      <w:r w:rsidR="003C7605">
        <w:rPr>
          <w:rFonts w:ascii="Calibri" w:hAnsi="Calibri"/>
          <w:b/>
        </w:rPr>
        <w:t>s</w:t>
      </w:r>
      <w:r w:rsidR="00FC5CAE" w:rsidRPr="00337C14">
        <w:rPr>
          <w:rFonts w:ascii="Calibri" w:hAnsi="Calibri"/>
        </w:rPr>
        <w:t xml:space="preserve">:  </w:t>
      </w:r>
      <w:r w:rsidR="0007174E">
        <w:rPr>
          <w:rFonts w:ascii="Calibri" w:hAnsi="Calibri"/>
        </w:rPr>
        <w:t>It is recognised that process-led projects do not lend themselves easily to either planning or review.   Although t</w:t>
      </w:r>
      <w:r w:rsidR="00B6403A">
        <w:rPr>
          <w:rFonts w:ascii="Calibri" w:hAnsi="Calibri"/>
        </w:rPr>
        <w:t>he</w:t>
      </w:r>
      <w:r w:rsidR="00337C14">
        <w:rPr>
          <w:rFonts w:ascii="Calibri" w:hAnsi="Calibri"/>
        </w:rPr>
        <w:t xml:space="preserve"> </w:t>
      </w:r>
      <w:r w:rsidR="00297FD0">
        <w:rPr>
          <w:rFonts w:ascii="Calibri" w:hAnsi="Calibri"/>
        </w:rPr>
        <w:t xml:space="preserve">AR </w:t>
      </w:r>
      <w:r w:rsidR="00E55135">
        <w:rPr>
          <w:rFonts w:ascii="Calibri" w:hAnsi="Calibri"/>
        </w:rPr>
        <w:t xml:space="preserve">ESA </w:t>
      </w:r>
      <w:r w:rsidR="0009180E">
        <w:rPr>
          <w:rFonts w:ascii="Calibri" w:hAnsi="Calibri"/>
        </w:rPr>
        <w:t xml:space="preserve">logical </w:t>
      </w:r>
      <w:r>
        <w:rPr>
          <w:rFonts w:ascii="Calibri" w:hAnsi="Calibri"/>
        </w:rPr>
        <w:t>framework</w:t>
      </w:r>
      <w:r w:rsidR="00337C14">
        <w:rPr>
          <w:rFonts w:ascii="Calibri" w:hAnsi="Calibri"/>
        </w:rPr>
        <w:t xml:space="preserve"> has provided </w:t>
      </w:r>
      <w:r w:rsidR="006C0D40">
        <w:rPr>
          <w:rFonts w:ascii="Calibri" w:hAnsi="Calibri"/>
        </w:rPr>
        <w:t>a</w:t>
      </w:r>
      <w:r w:rsidR="00337C14">
        <w:rPr>
          <w:rFonts w:ascii="Calibri" w:hAnsi="Calibri"/>
        </w:rPr>
        <w:t xml:space="preserve"> </w:t>
      </w:r>
      <w:r w:rsidR="001D39AE">
        <w:rPr>
          <w:rFonts w:ascii="Calibri" w:hAnsi="Calibri"/>
        </w:rPr>
        <w:t xml:space="preserve">basis for </w:t>
      </w:r>
      <w:r>
        <w:rPr>
          <w:rFonts w:ascii="Calibri" w:hAnsi="Calibri"/>
        </w:rPr>
        <w:t xml:space="preserve">this </w:t>
      </w:r>
      <w:r w:rsidR="001D39AE">
        <w:rPr>
          <w:rFonts w:ascii="Calibri" w:hAnsi="Calibri"/>
        </w:rPr>
        <w:t xml:space="preserve">review, </w:t>
      </w:r>
      <w:r w:rsidR="00130090">
        <w:rPr>
          <w:rFonts w:ascii="Calibri" w:hAnsi="Calibri"/>
        </w:rPr>
        <w:t xml:space="preserve">greater </w:t>
      </w:r>
      <w:r w:rsidR="00C67BBC">
        <w:rPr>
          <w:rFonts w:ascii="Calibri" w:hAnsi="Calibri"/>
        </w:rPr>
        <w:t>clarity</w:t>
      </w:r>
      <w:r w:rsidR="001D39AE">
        <w:rPr>
          <w:rFonts w:ascii="Calibri" w:hAnsi="Calibri"/>
        </w:rPr>
        <w:t xml:space="preserve"> is needed on how work plans</w:t>
      </w:r>
      <w:r w:rsidR="006C0D40">
        <w:rPr>
          <w:rFonts w:ascii="Calibri" w:hAnsi="Calibri"/>
        </w:rPr>
        <w:t xml:space="preserve"> and</w:t>
      </w:r>
      <w:r w:rsidR="001D39AE">
        <w:rPr>
          <w:rFonts w:ascii="Calibri" w:hAnsi="Calibri"/>
        </w:rPr>
        <w:t xml:space="preserve"> themes contribute to </w:t>
      </w:r>
      <w:r w:rsidR="006C0D40">
        <w:rPr>
          <w:rFonts w:ascii="Calibri" w:hAnsi="Calibri"/>
        </w:rPr>
        <w:t>AR</w:t>
      </w:r>
      <w:r w:rsidR="001D39AE">
        <w:rPr>
          <w:rFonts w:ascii="Calibri" w:hAnsi="Calibri"/>
        </w:rPr>
        <w:t xml:space="preserve"> programme outputs</w:t>
      </w:r>
      <w:r w:rsidR="006C0D40">
        <w:rPr>
          <w:rFonts w:ascii="Calibri" w:hAnsi="Calibri"/>
        </w:rPr>
        <w:t>,</w:t>
      </w:r>
      <w:r w:rsidR="001D39AE">
        <w:rPr>
          <w:rFonts w:ascii="Calibri" w:hAnsi="Calibri"/>
        </w:rPr>
        <w:t xml:space="preserve"> outcomes</w:t>
      </w:r>
      <w:r w:rsidR="006C0D40">
        <w:rPr>
          <w:rFonts w:ascii="Calibri" w:hAnsi="Calibri"/>
        </w:rPr>
        <w:t xml:space="preserve"> and impact</w:t>
      </w:r>
      <w:r w:rsidR="00FC5CAE" w:rsidRPr="00337C14">
        <w:rPr>
          <w:rFonts w:ascii="Calibri" w:hAnsi="Calibri"/>
        </w:rPr>
        <w:t>.</w:t>
      </w:r>
      <w:r w:rsidR="00FC5CAE" w:rsidRPr="00FC5CAE">
        <w:rPr>
          <w:rFonts w:ascii="Calibri" w:hAnsi="Calibri"/>
        </w:rPr>
        <w:t xml:space="preserve"> </w:t>
      </w:r>
    </w:p>
    <w:p w:rsidR="004A3E16" w:rsidRPr="00FC5CAE" w:rsidRDefault="00FC5CAE" w:rsidP="0007174E">
      <w:pPr>
        <w:spacing w:after="12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W</w:t>
      </w:r>
      <w:r w:rsidRPr="00FC5CAE">
        <w:rPr>
          <w:rFonts w:ascii="Calibri" w:hAnsi="Calibri"/>
          <w:b/>
        </w:rPr>
        <w:t>ay forward</w:t>
      </w:r>
      <w:r>
        <w:rPr>
          <w:rFonts w:ascii="Calibri" w:hAnsi="Calibri"/>
          <w:b/>
        </w:rPr>
        <w:t xml:space="preserve">:  </w:t>
      </w:r>
      <w:r w:rsidR="00D366AE" w:rsidRPr="00B6403A">
        <w:rPr>
          <w:rFonts w:ascii="Calibri" w:hAnsi="Calibri"/>
        </w:rPr>
        <w:t>T</w:t>
      </w:r>
      <w:r w:rsidR="00D366AE" w:rsidRPr="00D366AE">
        <w:rPr>
          <w:rFonts w:ascii="Calibri" w:hAnsi="Calibri"/>
        </w:rPr>
        <w:t>he</w:t>
      </w:r>
      <w:r w:rsidRPr="00FC5CAE">
        <w:rPr>
          <w:rFonts w:ascii="Calibri" w:hAnsi="Calibri"/>
        </w:rPr>
        <w:t xml:space="preserve"> </w:t>
      </w:r>
      <w:r w:rsidR="006C0D40">
        <w:rPr>
          <w:rFonts w:ascii="Calibri" w:hAnsi="Calibri"/>
        </w:rPr>
        <w:t>ESA</w:t>
      </w:r>
      <w:r w:rsidR="001D39AE">
        <w:rPr>
          <w:rFonts w:ascii="Calibri" w:hAnsi="Calibri"/>
        </w:rPr>
        <w:t xml:space="preserve"> </w:t>
      </w:r>
      <w:r w:rsidRPr="00FC5CAE">
        <w:rPr>
          <w:rFonts w:ascii="Calibri" w:hAnsi="Calibri"/>
        </w:rPr>
        <w:t>logframe</w:t>
      </w:r>
      <w:r w:rsidR="00D366AE">
        <w:rPr>
          <w:rFonts w:ascii="Calibri" w:hAnsi="Calibri"/>
        </w:rPr>
        <w:t xml:space="preserve"> </w:t>
      </w:r>
      <w:r w:rsidR="00807E22">
        <w:rPr>
          <w:rFonts w:ascii="Calibri" w:hAnsi="Calibri"/>
        </w:rPr>
        <w:t>should be</w:t>
      </w:r>
      <w:r w:rsidR="00D366AE">
        <w:rPr>
          <w:rFonts w:ascii="Calibri" w:hAnsi="Calibri"/>
        </w:rPr>
        <w:t xml:space="preserve"> </w:t>
      </w:r>
      <w:r w:rsidR="00807E22">
        <w:rPr>
          <w:rFonts w:ascii="Calibri" w:hAnsi="Calibri"/>
        </w:rPr>
        <w:t>updated with clearer definition between outputs and activities</w:t>
      </w:r>
      <w:r w:rsidR="00D366AE" w:rsidRPr="00FC5CAE">
        <w:rPr>
          <w:rFonts w:ascii="Calibri" w:hAnsi="Calibri"/>
        </w:rPr>
        <w:t xml:space="preserve"> </w:t>
      </w:r>
      <w:r w:rsidR="00807E22">
        <w:rPr>
          <w:rFonts w:ascii="Calibri" w:hAnsi="Calibri"/>
        </w:rPr>
        <w:t xml:space="preserve">with time bound </w:t>
      </w:r>
      <w:r w:rsidR="00366FE3">
        <w:rPr>
          <w:rFonts w:ascii="Calibri" w:hAnsi="Calibri"/>
        </w:rPr>
        <w:t>targets</w:t>
      </w:r>
      <w:r w:rsidR="00807E22">
        <w:rPr>
          <w:rFonts w:ascii="Calibri" w:hAnsi="Calibri"/>
        </w:rPr>
        <w:t xml:space="preserve"> that reflect</w:t>
      </w:r>
      <w:r w:rsidR="00130090">
        <w:rPr>
          <w:rFonts w:ascii="Calibri" w:hAnsi="Calibri"/>
        </w:rPr>
        <w:t xml:space="preserve"> both </w:t>
      </w:r>
      <w:r w:rsidR="00807E22">
        <w:rPr>
          <w:rFonts w:ascii="Calibri" w:hAnsi="Calibri"/>
        </w:rPr>
        <w:t xml:space="preserve">quality and quantity </w:t>
      </w:r>
      <w:r w:rsidR="00130090">
        <w:rPr>
          <w:rFonts w:ascii="Calibri" w:hAnsi="Calibri"/>
        </w:rPr>
        <w:t>with</w:t>
      </w:r>
      <w:r w:rsidR="003C2324" w:rsidRPr="00FC5CAE">
        <w:rPr>
          <w:rFonts w:ascii="Calibri" w:hAnsi="Calibri"/>
          <w:b/>
        </w:rPr>
        <w:t xml:space="preserve"> </w:t>
      </w:r>
      <w:r w:rsidR="003C2324" w:rsidRPr="00FC5CAE">
        <w:rPr>
          <w:rFonts w:ascii="Calibri" w:hAnsi="Calibri"/>
        </w:rPr>
        <w:t>“</w:t>
      </w:r>
      <w:r w:rsidR="004A3E16" w:rsidRPr="00FC5CAE">
        <w:rPr>
          <w:rFonts w:ascii="Calibri" w:hAnsi="Calibri"/>
        </w:rPr>
        <w:t xml:space="preserve">theory </w:t>
      </w:r>
      <w:r w:rsidR="009F5D9C" w:rsidRPr="00FC5CAE">
        <w:rPr>
          <w:rFonts w:ascii="Calibri" w:hAnsi="Calibri"/>
        </w:rPr>
        <w:t xml:space="preserve">(or hypothesis) </w:t>
      </w:r>
      <w:r w:rsidR="004A3E16" w:rsidRPr="00FC5CAE">
        <w:rPr>
          <w:rFonts w:ascii="Calibri" w:hAnsi="Calibri"/>
        </w:rPr>
        <w:t>of change”</w:t>
      </w:r>
      <w:r w:rsidR="00130090">
        <w:rPr>
          <w:rFonts w:ascii="Calibri" w:hAnsi="Calibri"/>
        </w:rPr>
        <w:t xml:space="preserve"> used to inform </w:t>
      </w:r>
      <w:r w:rsidR="006C0D40">
        <w:rPr>
          <w:rFonts w:ascii="Calibri" w:hAnsi="Calibri"/>
        </w:rPr>
        <w:t xml:space="preserve">activities </w:t>
      </w:r>
      <w:r w:rsidR="00E732C6">
        <w:rPr>
          <w:rFonts w:ascii="Calibri" w:hAnsi="Calibri"/>
        </w:rPr>
        <w:t>and assumptions</w:t>
      </w:r>
      <w:r>
        <w:rPr>
          <w:rFonts w:ascii="Calibri" w:hAnsi="Calibri"/>
        </w:rPr>
        <w:t>.</w:t>
      </w:r>
      <w:r w:rsidR="00C10463">
        <w:rPr>
          <w:rFonts w:ascii="Calibri" w:hAnsi="Calibri"/>
        </w:rPr>
        <w:t xml:space="preserve"> </w:t>
      </w:r>
      <w:r w:rsidR="00E732C6">
        <w:rPr>
          <w:rFonts w:ascii="Calibri" w:hAnsi="Calibri"/>
        </w:rPr>
        <w:t>In particular, indicators, baselines and</w:t>
      </w:r>
      <w:r w:rsidR="00E732C6" w:rsidRPr="00FC5CAE">
        <w:rPr>
          <w:rFonts w:ascii="Calibri" w:hAnsi="Calibri"/>
        </w:rPr>
        <w:t xml:space="preserve"> </w:t>
      </w:r>
      <w:r w:rsidR="00E732C6">
        <w:rPr>
          <w:rFonts w:ascii="Calibri" w:hAnsi="Calibri"/>
        </w:rPr>
        <w:t xml:space="preserve">targets need identifying, confirming or revising, given the experiences of the last three seasons. </w:t>
      </w:r>
      <w:r w:rsidR="00C10463">
        <w:rPr>
          <w:rFonts w:ascii="Calibri" w:hAnsi="Calibri"/>
        </w:rPr>
        <w:t>Th</w:t>
      </w:r>
      <w:r w:rsidR="00E732C6">
        <w:rPr>
          <w:rFonts w:ascii="Calibri" w:hAnsi="Calibri"/>
        </w:rPr>
        <w:t>ese</w:t>
      </w:r>
      <w:r w:rsidR="00C10463">
        <w:rPr>
          <w:rFonts w:ascii="Calibri" w:hAnsi="Calibri"/>
        </w:rPr>
        <w:t xml:space="preserve"> need to include change in the condition and position of women</w:t>
      </w:r>
      <w:r w:rsidR="00647F5D">
        <w:rPr>
          <w:rFonts w:ascii="Calibri" w:hAnsi="Calibri"/>
        </w:rPr>
        <w:t xml:space="preserve"> and consider how major assumptions/risks can be addressed</w:t>
      </w:r>
      <w:r w:rsidR="00C10463">
        <w:rPr>
          <w:rFonts w:ascii="Calibri" w:hAnsi="Calibri"/>
        </w:rPr>
        <w:t xml:space="preserve">. </w:t>
      </w:r>
      <w:r w:rsidR="00C67BBC">
        <w:rPr>
          <w:rFonts w:ascii="Calibri" w:hAnsi="Calibri"/>
        </w:rPr>
        <w:t xml:space="preserve">This </w:t>
      </w:r>
      <w:r w:rsidR="00B6403A">
        <w:rPr>
          <w:rFonts w:ascii="Calibri" w:hAnsi="Calibri"/>
        </w:rPr>
        <w:t>will</w:t>
      </w:r>
      <w:r w:rsidR="00C67BBC">
        <w:rPr>
          <w:rFonts w:ascii="Calibri" w:hAnsi="Calibri"/>
        </w:rPr>
        <w:t xml:space="preserve"> help in ensuring better understanding by scientists on</w:t>
      </w:r>
      <w:r w:rsidR="00C67BBC" w:rsidRPr="00FC5CAE">
        <w:rPr>
          <w:rFonts w:ascii="Calibri" w:hAnsi="Calibri"/>
        </w:rPr>
        <w:t xml:space="preserve"> how outputs</w:t>
      </w:r>
      <w:r w:rsidR="00B6403A">
        <w:rPr>
          <w:rFonts w:ascii="Calibri" w:hAnsi="Calibri"/>
        </w:rPr>
        <w:t xml:space="preserve"> and country/district themes</w:t>
      </w:r>
      <w:r w:rsidR="00C67BBC" w:rsidRPr="00FC5CAE">
        <w:rPr>
          <w:rFonts w:ascii="Calibri" w:hAnsi="Calibri"/>
        </w:rPr>
        <w:t xml:space="preserve"> contribute to </w:t>
      </w:r>
      <w:r w:rsidR="00B6403A">
        <w:rPr>
          <w:rFonts w:ascii="Calibri" w:hAnsi="Calibri"/>
        </w:rPr>
        <w:t>project</w:t>
      </w:r>
      <w:r w:rsidR="00C67BBC" w:rsidRPr="00FC5CAE">
        <w:rPr>
          <w:rFonts w:ascii="Calibri" w:hAnsi="Calibri"/>
        </w:rPr>
        <w:t xml:space="preserve"> </w:t>
      </w:r>
      <w:r w:rsidR="00366FE3">
        <w:rPr>
          <w:rFonts w:ascii="Calibri" w:hAnsi="Calibri"/>
        </w:rPr>
        <w:t>outcome and impact</w:t>
      </w:r>
      <w:r w:rsidR="00C67BBC">
        <w:rPr>
          <w:rFonts w:ascii="Calibri" w:hAnsi="Calibri"/>
        </w:rPr>
        <w:t>.  It will also help in improved planning, implementation and review</w:t>
      </w:r>
      <w:r w:rsidR="00B6403A">
        <w:rPr>
          <w:rFonts w:ascii="Calibri" w:hAnsi="Calibri"/>
        </w:rPr>
        <w:t xml:space="preserve"> </w:t>
      </w:r>
      <w:r w:rsidR="00366FE3">
        <w:rPr>
          <w:rFonts w:ascii="Calibri" w:hAnsi="Calibri"/>
        </w:rPr>
        <w:t>for</w:t>
      </w:r>
      <w:r w:rsidR="00B6403A">
        <w:rPr>
          <w:rFonts w:ascii="Calibri" w:hAnsi="Calibri"/>
        </w:rPr>
        <w:t xml:space="preserve"> the final stages of the </w:t>
      </w:r>
      <w:r w:rsidR="002F37E4">
        <w:rPr>
          <w:rFonts w:ascii="Calibri" w:hAnsi="Calibri"/>
        </w:rPr>
        <w:t xml:space="preserve">project, </w:t>
      </w:r>
      <w:r w:rsidR="00C35522">
        <w:rPr>
          <w:rFonts w:ascii="Calibri" w:hAnsi="Calibri"/>
        </w:rPr>
        <w:t>provid</w:t>
      </w:r>
      <w:r w:rsidR="00E732C6">
        <w:rPr>
          <w:rFonts w:ascii="Calibri" w:hAnsi="Calibri"/>
        </w:rPr>
        <w:t>ing</w:t>
      </w:r>
      <w:r w:rsidR="002F37E4">
        <w:rPr>
          <w:rFonts w:ascii="Calibri" w:hAnsi="Calibri"/>
        </w:rPr>
        <w:t xml:space="preserve"> vision for the future </w:t>
      </w:r>
      <w:r w:rsidR="00366FE3">
        <w:rPr>
          <w:rFonts w:ascii="Calibri" w:hAnsi="Calibri"/>
        </w:rPr>
        <w:t xml:space="preserve">and </w:t>
      </w:r>
      <w:r w:rsidR="00647F5D">
        <w:rPr>
          <w:rFonts w:ascii="Calibri" w:hAnsi="Calibri"/>
        </w:rPr>
        <w:t>building blocks for a</w:t>
      </w:r>
      <w:r w:rsidR="00366FE3">
        <w:rPr>
          <w:rFonts w:ascii="Calibri" w:hAnsi="Calibri"/>
        </w:rPr>
        <w:t xml:space="preserve"> </w:t>
      </w:r>
      <w:r w:rsidR="00C35522">
        <w:rPr>
          <w:rFonts w:ascii="Calibri" w:hAnsi="Calibri"/>
        </w:rPr>
        <w:t>second phase</w:t>
      </w:r>
      <w:r w:rsidR="00C67BBC">
        <w:rPr>
          <w:rFonts w:ascii="Calibri" w:hAnsi="Calibri"/>
        </w:rPr>
        <w:t>.</w:t>
      </w:r>
    </w:p>
    <w:p w:rsidR="001171BD" w:rsidRDefault="00297FD0" w:rsidP="00C54761">
      <w:pPr>
        <w:spacing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AR </w:t>
      </w:r>
      <w:r w:rsidR="001D39AE">
        <w:rPr>
          <w:rFonts w:ascii="Calibri" w:hAnsi="Calibri"/>
        </w:rPr>
        <w:t>ESA</w:t>
      </w:r>
      <w:r w:rsidR="00FC5CAE">
        <w:rPr>
          <w:rFonts w:ascii="Calibri" w:hAnsi="Calibri"/>
        </w:rPr>
        <w:t xml:space="preserve">’s </w:t>
      </w:r>
      <w:r w:rsidR="001171BD" w:rsidRPr="00FB77F9">
        <w:rPr>
          <w:rFonts w:ascii="Calibri" w:hAnsi="Calibri"/>
        </w:rPr>
        <w:t xml:space="preserve">implementation strategy </w:t>
      </w:r>
      <w:r w:rsidR="00B6403A">
        <w:rPr>
          <w:rFonts w:ascii="Calibri" w:hAnsi="Calibri"/>
        </w:rPr>
        <w:t>was</w:t>
      </w:r>
      <w:r w:rsidR="00366FE3">
        <w:rPr>
          <w:rFonts w:ascii="Calibri" w:hAnsi="Calibri"/>
        </w:rPr>
        <w:t xml:space="preserve"> </w:t>
      </w:r>
      <w:r w:rsidR="00B6403A">
        <w:rPr>
          <w:rFonts w:ascii="Calibri" w:hAnsi="Calibri"/>
        </w:rPr>
        <w:t xml:space="preserve">designed </w:t>
      </w:r>
      <w:r w:rsidR="001171BD" w:rsidRPr="00FB77F9">
        <w:rPr>
          <w:rFonts w:ascii="Calibri" w:hAnsi="Calibri"/>
        </w:rPr>
        <w:t xml:space="preserve">to address </w:t>
      </w:r>
      <w:r w:rsidR="00B6403A">
        <w:rPr>
          <w:rFonts w:ascii="Calibri" w:hAnsi="Calibri"/>
        </w:rPr>
        <w:t xml:space="preserve">community-identified </w:t>
      </w:r>
      <w:r w:rsidR="00F825CE">
        <w:rPr>
          <w:rFonts w:ascii="Calibri" w:hAnsi="Calibri"/>
        </w:rPr>
        <w:t>challenges and opportunities</w:t>
      </w:r>
      <w:r w:rsidR="001171BD">
        <w:rPr>
          <w:rFonts w:ascii="Calibri" w:hAnsi="Calibri"/>
        </w:rPr>
        <w:t xml:space="preserve"> through </w:t>
      </w:r>
      <w:r w:rsidR="00F825CE">
        <w:rPr>
          <w:rFonts w:ascii="Calibri" w:hAnsi="Calibri"/>
        </w:rPr>
        <w:t xml:space="preserve">development-orientated </w:t>
      </w:r>
      <w:r w:rsidR="001171BD">
        <w:rPr>
          <w:rFonts w:ascii="Calibri" w:hAnsi="Calibri"/>
        </w:rPr>
        <w:t xml:space="preserve">R4D </w:t>
      </w:r>
      <w:r w:rsidR="00B6403A">
        <w:rPr>
          <w:rFonts w:ascii="Calibri" w:hAnsi="Calibri"/>
        </w:rPr>
        <w:t xml:space="preserve">and innovation </w:t>
      </w:r>
      <w:r w:rsidR="001171BD">
        <w:rPr>
          <w:rFonts w:ascii="Calibri" w:hAnsi="Calibri"/>
        </w:rPr>
        <w:t>platforms involving partners from public, NGO and private sectors as well as community based organisations</w:t>
      </w:r>
      <w:r w:rsidR="00C67BBC">
        <w:rPr>
          <w:rFonts w:ascii="Calibri" w:hAnsi="Calibri"/>
        </w:rPr>
        <w:t xml:space="preserve">. This </w:t>
      </w:r>
      <w:r w:rsidR="00846129">
        <w:rPr>
          <w:rFonts w:ascii="Calibri" w:hAnsi="Calibri"/>
        </w:rPr>
        <w:t>has helped</w:t>
      </w:r>
      <w:r w:rsidR="001171BD">
        <w:rPr>
          <w:rFonts w:ascii="Calibri" w:hAnsi="Calibri"/>
        </w:rPr>
        <w:t xml:space="preserve"> to </w:t>
      </w:r>
      <w:r w:rsidR="00846129">
        <w:rPr>
          <w:rFonts w:ascii="Calibri" w:hAnsi="Calibri"/>
        </w:rPr>
        <w:t xml:space="preserve">encourage </w:t>
      </w:r>
      <w:r w:rsidR="00F825CE">
        <w:rPr>
          <w:rFonts w:ascii="Calibri" w:hAnsi="Calibri"/>
        </w:rPr>
        <w:t>community engagement,</w:t>
      </w:r>
      <w:r w:rsidR="001171BD">
        <w:rPr>
          <w:rFonts w:ascii="Calibri" w:hAnsi="Calibri"/>
        </w:rPr>
        <w:t xml:space="preserve"> joint planning, </w:t>
      </w:r>
      <w:r w:rsidR="00D366AE">
        <w:rPr>
          <w:rFonts w:ascii="Calibri" w:hAnsi="Calibri"/>
        </w:rPr>
        <w:t xml:space="preserve">joint </w:t>
      </w:r>
      <w:r w:rsidR="001171BD">
        <w:rPr>
          <w:rFonts w:ascii="Calibri" w:hAnsi="Calibri"/>
        </w:rPr>
        <w:t xml:space="preserve">experimentation and evaluation, </w:t>
      </w:r>
      <w:r w:rsidR="00F825CE">
        <w:rPr>
          <w:rFonts w:ascii="Calibri" w:hAnsi="Calibri"/>
        </w:rPr>
        <w:t>ensuring buy-in and ownership by partners</w:t>
      </w:r>
      <w:r w:rsidR="00FD5029">
        <w:rPr>
          <w:rFonts w:ascii="Calibri" w:hAnsi="Calibri"/>
        </w:rPr>
        <w:t xml:space="preserve">, using </w:t>
      </w:r>
      <w:r w:rsidR="00FD5029" w:rsidRPr="00C86636">
        <w:rPr>
          <w:rFonts w:ascii="Calibri" w:eastAsia="Times New Roman" w:hAnsi="Calibri"/>
          <w:lang w:val="en-GB" w:bidi="ar-SA"/>
        </w:rPr>
        <w:t xml:space="preserve">appropriate participatory </w:t>
      </w:r>
      <w:r w:rsidR="00B6403A">
        <w:rPr>
          <w:rFonts w:ascii="Calibri" w:eastAsia="Times New Roman" w:hAnsi="Calibri"/>
          <w:lang w:val="en-GB" w:bidi="ar-SA"/>
        </w:rPr>
        <w:t xml:space="preserve">research and extension </w:t>
      </w:r>
      <w:r w:rsidR="00FD5029" w:rsidRPr="00C86636">
        <w:rPr>
          <w:rFonts w:ascii="Calibri" w:eastAsia="Times New Roman" w:hAnsi="Calibri"/>
          <w:lang w:val="en-GB" w:bidi="ar-SA"/>
        </w:rPr>
        <w:t>tools</w:t>
      </w:r>
      <w:r w:rsidR="00FD5029">
        <w:rPr>
          <w:rFonts w:ascii="Calibri" w:hAnsi="Calibri"/>
        </w:rPr>
        <w:t>.</w:t>
      </w:r>
      <w:r w:rsidR="0009180E">
        <w:rPr>
          <w:rFonts w:ascii="Calibri" w:hAnsi="Calibri"/>
        </w:rPr>
        <w:t xml:space="preserve"> In Malawi existing policy with </w:t>
      </w:r>
      <w:r w:rsidR="0007174E">
        <w:rPr>
          <w:rFonts w:ascii="Calibri" w:hAnsi="Calibri"/>
        </w:rPr>
        <w:t>stakeholder panels</w:t>
      </w:r>
      <w:r w:rsidR="0009180E">
        <w:rPr>
          <w:rFonts w:ascii="Calibri" w:hAnsi="Calibri"/>
        </w:rPr>
        <w:t xml:space="preserve"> at District, </w:t>
      </w:r>
      <w:r w:rsidR="00647F5D">
        <w:rPr>
          <w:rFonts w:ascii="Calibri" w:hAnsi="Calibri"/>
        </w:rPr>
        <w:t>Extension Planning Area (E</w:t>
      </w:r>
      <w:r w:rsidR="0009180E">
        <w:rPr>
          <w:rFonts w:ascii="Calibri" w:hAnsi="Calibri"/>
        </w:rPr>
        <w:t>PA</w:t>
      </w:r>
      <w:r w:rsidR="00647F5D">
        <w:rPr>
          <w:rFonts w:ascii="Calibri" w:hAnsi="Calibri"/>
        </w:rPr>
        <w:t>)</w:t>
      </w:r>
      <w:r w:rsidR="0009180E">
        <w:rPr>
          <w:rFonts w:ascii="Calibri" w:hAnsi="Calibri"/>
        </w:rPr>
        <w:t xml:space="preserve"> and community level are improving invaluable in this process</w:t>
      </w:r>
      <w:r w:rsidR="007D61D6">
        <w:rPr>
          <w:rFonts w:ascii="Calibri" w:hAnsi="Calibri"/>
        </w:rPr>
        <w:t>, as are village councils</w:t>
      </w:r>
      <w:r w:rsidR="0007174E">
        <w:rPr>
          <w:rFonts w:ascii="Calibri" w:hAnsi="Calibri"/>
        </w:rPr>
        <w:t xml:space="preserve"> in</w:t>
      </w:r>
      <w:r w:rsidR="0009180E">
        <w:rPr>
          <w:rFonts w:ascii="Calibri" w:hAnsi="Calibri"/>
        </w:rPr>
        <w:t xml:space="preserve"> </w:t>
      </w:r>
      <w:r w:rsidR="0007174E">
        <w:rPr>
          <w:rFonts w:ascii="Calibri" w:hAnsi="Calibri"/>
        </w:rPr>
        <w:t>Tanzania.</w:t>
      </w:r>
    </w:p>
    <w:p w:rsidR="005961C7" w:rsidRPr="00FC5CAE" w:rsidRDefault="00C35522" w:rsidP="00367201">
      <w:pPr>
        <w:spacing w:after="12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R4D </w:t>
      </w:r>
      <w:r w:rsidR="004A3E16" w:rsidRPr="00FC5CAE">
        <w:rPr>
          <w:rFonts w:ascii="Calibri" w:hAnsi="Calibri"/>
          <w:b/>
        </w:rPr>
        <w:t>Challenges:</w:t>
      </w:r>
      <w:r w:rsidR="004A3E16" w:rsidRPr="00FC5CAE">
        <w:rPr>
          <w:rFonts w:ascii="Calibri" w:hAnsi="Calibri"/>
        </w:rPr>
        <w:t xml:space="preserve">  Although R4D platforms are</w:t>
      </w:r>
      <w:r w:rsidR="00807E22">
        <w:rPr>
          <w:rFonts w:ascii="Calibri" w:hAnsi="Calibri"/>
        </w:rPr>
        <w:t xml:space="preserve"> now</w:t>
      </w:r>
      <w:r w:rsidR="004A3E16" w:rsidRPr="00FC5CAE">
        <w:rPr>
          <w:rFonts w:ascii="Calibri" w:hAnsi="Calibri"/>
        </w:rPr>
        <w:t xml:space="preserve"> </w:t>
      </w:r>
      <w:r w:rsidR="00366FE3">
        <w:rPr>
          <w:rFonts w:ascii="Calibri" w:hAnsi="Calibri"/>
        </w:rPr>
        <w:t xml:space="preserve">being </w:t>
      </w:r>
      <w:r w:rsidR="005961C7" w:rsidRPr="00FC5CAE">
        <w:rPr>
          <w:rFonts w:ascii="Calibri" w:hAnsi="Calibri"/>
        </w:rPr>
        <w:t>established</w:t>
      </w:r>
      <w:r w:rsidR="00C10463">
        <w:rPr>
          <w:rFonts w:ascii="Calibri" w:hAnsi="Calibri"/>
        </w:rPr>
        <w:t xml:space="preserve"> in Tanzania</w:t>
      </w:r>
      <w:r w:rsidR="005961C7" w:rsidRPr="00FC5CAE">
        <w:rPr>
          <w:rFonts w:ascii="Calibri" w:hAnsi="Calibri"/>
        </w:rPr>
        <w:t>, their intended rol</w:t>
      </w:r>
      <w:r w:rsidR="001D39AE">
        <w:rPr>
          <w:rFonts w:ascii="Calibri" w:hAnsi="Calibri"/>
        </w:rPr>
        <w:t xml:space="preserve">e is only now becoming </w:t>
      </w:r>
      <w:r w:rsidR="00C67BBC">
        <w:rPr>
          <w:rFonts w:ascii="Calibri" w:hAnsi="Calibri"/>
        </w:rPr>
        <w:t>operational</w:t>
      </w:r>
      <w:r w:rsidR="005961C7" w:rsidRPr="00FC5CAE">
        <w:rPr>
          <w:rFonts w:ascii="Calibri" w:hAnsi="Calibri"/>
        </w:rPr>
        <w:t xml:space="preserve">.  </w:t>
      </w:r>
      <w:r w:rsidR="00C10463">
        <w:rPr>
          <w:rFonts w:ascii="Calibri" w:hAnsi="Calibri"/>
        </w:rPr>
        <w:t xml:space="preserve">In Malawi </w:t>
      </w:r>
      <w:r w:rsidR="00B42CDE">
        <w:rPr>
          <w:rFonts w:ascii="Calibri" w:hAnsi="Calibri"/>
        </w:rPr>
        <w:t xml:space="preserve">District stakeholder panels </w:t>
      </w:r>
      <w:r w:rsidR="00C10463">
        <w:rPr>
          <w:rFonts w:ascii="Calibri" w:hAnsi="Calibri"/>
        </w:rPr>
        <w:t xml:space="preserve"> are providing a basis for </w:t>
      </w:r>
      <w:r w:rsidR="00B42CDE">
        <w:rPr>
          <w:rFonts w:ascii="Calibri" w:hAnsi="Calibri"/>
        </w:rPr>
        <w:t>R4D</w:t>
      </w:r>
      <w:r w:rsidR="00C10463">
        <w:rPr>
          <w:rFonts w:ascii="Calibri" w:hAnsi="Calibri"/>
        </w:rPr>
        <w:t xml:space="preserve"> platforms,   </w:t>
      </w:r>
      <w:r w:rsidR="00B42CDE">
        <w:rPr>
          <w:rFonts w:ascii="Calibri" w:hAnsi="Calibri"/>
        </w:rPr>
        <w:t>In both cases these</w:t>
      </w:r>
      <w:r w:rsidR="00B6403A">
        <w:rPr>
          <w:rFonts w:ascii="Calibri" w:hAnsi="Calibri"/>
        </w:rPr>
        <w:t xml:space="preserve"> </w:t>
      </w:r>
      <w:r w:rsidR="00647F5D">
        <w:rPr>
          <w:rFonts w:ascii="Calibri" w:hAnsi="Calibri"/>
        </w:rPr>
        <w:t>need to be seen as</w:t>
      </w:r>
      <w:r w:rsidR="00B6403A">
        <w:rPr>
          <w:rFonts w:ascii="Calibri" w:hAnsi="Calibri"/>
        </w:rPr>
        <w:t xml:space="preserve"> more than a dissemination approach</w:t>
      </w:r>
      <w:r w:rsidR="0007174E">
        <w:rPr>
          <w:rFonts w:ascii="Calibri" w:hAnsi="Calibri"/>
        </w:rPr>
        <w:t>,</w:t>
      </w:r>
      <w:r w:rsidR="00B6403A">
        <w:rPr>
          <w:rFonts w:ascii="Calibri" w:hAnsi="Calibri"/>
        </w:rPr>
        <w:t xml:space="preserve"> </w:t>
      </w:r>
      <w:r w:rsidR="00647F5D">
        <w:rPr>
          <w:rFonts w:ascii="Calibri" w:hAnsi="Calibri"/>
        </w:rPr>
        <w:t>but also</w:t>
      </w:r>
      <w:r w:rsidR="00B6403A">
        <w:rPr>
          <w:rFonts w:ascii="Calibri" w:hAnsi="Calibri"/>
        </w:rPr>
        <w:t xml:space="preserve"> actively involved in identifying challenges, opportunities and seeking solutions</w:t>
      </w:r>
      <w:r w:rsidR="00D366AE">
        <w:rPr>
          <w:rFonts w:ascii="Calibri" w:hAnsi="Calibri"/>
        </w:rPr>
        <w:t>.</w:t>
      </w:r>
    </w:p>
    <w:p w:rsidR="004A3E16" w:rsidRPr="00FC5CAE" w:rsidRDefault="005961C7" w:rsidP="00367201">
      <w:pPr>
        <w:spacing w:after="120" w:line="240" w:lineRule="auto"/>
        <w:ind w:left="426"/>
        <w:jc w:val="both"/>
        <w:rPr>
          <w:rFonts w:ascii="Calibri" w:hAnsi="Calibri"/>
        </w:rPr>
      </w:pPr>
      <w:r w:rsidRPr="00FC5CAE">
        <w:rPr>
          <w:rFonts w:ascii="Calibri" w:hAnsi="Calibri"/>
          <w:b/>
        </w:rPr>
        <w:t>Way forward:</w:t>
      </w:r>
      <w:r w:rsidRPr="00FC5CAE">
        <w:rPr>
          <w:rFonts w:ascii="Calibri" w:hAnsi="Calibri"/>
        </w:rPr>
        <w:t xml:space="preserve"> </w:t>
      </w:r>
      <w:r w:rsidR="004A3E16" w:rsidRPr="00FC5CAE">
        <w:rPr>
          <w:rFonts w:ascii="Calibri" w:hAnsi="Calibri"/>
        </w:rPr>
        <w:t xml:space="preserve"> </w:t>
      </w:r>
      <w:r w:rsidRPr="00FC5CAE">
        <w:rPr>
          <w:rFonts w:ascii="Calibri" w:hAnsi="Calibri"/>
        </w:rPr>
        <w:t xml:space="preserve">The process of R4D platform </w:t>
      </w:r>
      <w:r w:rsidR="009F5D9C" w:rsidRPr="00FC5CAE">
        <w:rPr>
          <w:rFonts w:ascii="Calibri" w:hAnsi="Calibri"/>
        </w:rPr>
        <w:t xml:space="preserve">involvement at community and </w:t>
      </w:r>
      <w:r w:rsidR="00031F0F" w:rsidRPr="00FC5CAE">
        <w:rPr>
          <w:rFonts w:ascii="Calibri" w:hAnsi="Calibri"/>
        </w:rPr>
        <w:t>district</w:t>
      </w:r>
      <w:r w:rsidR="009F5D9C" w:rsidRPr="00FC5CAE">
        <w:rPr>
          <w:rFonts w:ascii="Calibri" w:hAnsi="Calibri"/>
        </w:rPr>
        <w:t xml:space="preserve"> level</w:t>
      </w:r>
      <w:r w:rsidR="0014395C">
        <w:rPr>
          <w:rFonts w:ascii="Calibri" w:hAnsi="Calibri"/>
        </w:rPr>
        <w:t xml:space="preserve"> (with their executive </w:t>
      </w:r>
      <w:r w:rsidR="00647F5D">
        <w:rPr>
          <w:rFonts w:ascii="Calibri" w:hAnsi="Calibri"/>
        </w:rPr>
        <w:t xml:space="preserve">or technical </w:t>
      </w:r>
      <w:r w:rsidR="0014395C">
        <w:rPr>
          <w:rFonts w:ascii="Calibri" w:hAnsi="Calibri"/>
        </w:rPr>
        <w:t>committees)</w:t>
      </w:r>
      <w:r w:rsidR="009F5D9C" w:rsidRPr="00FC5CAE">
        <w:rPr>
          <w:rFonts w:ascii="Calibri" w:hAnsi="Calibri"/>
        </w:rPr>
        <w:t xml:space="preserve"> </w:t>
      </w:r>
      <w:r w:rsidR="00647F5D">
        <w:rPr>
          <w:rFonts w:ascii="Calibri" w:hAnsi="Calibri"/>
        </w:rPr>
        <w:t xml:space="preserve">supported by </w:t>
      </w:r>
      <w:r w:rsidR="0007174E">
        <w:rPr>
          <w:rFonts w:ascii="Calibri" w:hAnsi="Calibri"/>
        </w:rPr>
        <w:t xml:space="preserve">relevant </w:t>
      </w:r>
      <w:r w:rsidR="00647F5D">
        <w:rPr>
          <w:rFonts w:ascii="Calibri" w:hAnsi="Calibri"/>
        </w:rPr>
        <w:t>commodity-</w:t>
      </w:r>
      <w:r w:rsidR="00C67BBC">
        <w:rPr>
          <w:rFonts w:ascii="Calibri" w:hAnsi="Calibri"/>
        </w:rPr>
        <w:t xml:space="preserve">based value chain partners </w:t>
      </w:r>
      <w:r w:rsidRPr="00FC5CAE">
        <w:rPr>
          <w:rFonts w:ascii="Calibri" w:hAnsi="Calibri"/>
        </w:rPr>
        <w:t xml:space="preserve">requires to be accelerated so that </w:t>
      </w:r>
      <w:r w:rsidR="009475ED">
        <w:rPr>
          <w:rFonts w:ascii="Calibri" w:hAnsi="Calibri"/>
        </w:rPr>
        <w:t>partners from public, NGO and private sector</w:t>
      </w:r>
      <w:r w:rsidRPr="00FC5CAE">
        <w:rPr>
          <w:rFonts w:ascii="Calibri" w:hAnsi="Calibri"/>
        </w:rPr>
        <w:t xml:space="preserve"> can play their rol</w:t>
      </w:r>
      <w:r w:rsidR="00031F0F" w:rsidRPr="00FC5CAE">
        <w:rPr>
          <w:rFonts w:ascii="Calibri" w:hAnsi="Calibri"/>
        </w:rPr>
        <w:t>es</w:t>
      </w:r>
      <w:r w:rsidR="00B0323B" w:rsidRPr="00FC5CAE">
        <w:rPr>
          <w:rFonts w:ascii="Calibri" w:hAnsi="Calibri"/>
        </w:rPr>
        <w:t>.</w:t>
      </w:r>
      <w:r w:rsidR="00C67BBC">
        <w:rPr>
          <w:rFonts w:ascii="Calibri" w:hAnsi="Calibri"/>
        </w:rPr>
        <w:t xml:space="preserve"> </w:t>
      </w:r>
      <w:r w:rsidR="00B0323B" w:rsidRPr="00FC5CAE">
        <w:rPr>
          <w:rFonts w:ascii="Calibri" w:hAnsi="Calibri"/>
        </w:rPr>
        <w:t xml:space="preserve"> </w:t>
      </w:r>
      <w:r w:rsidR="00B6403A">
        <w:rPr>
          <w:rFonts w:ascii="Calibri" w:hAnsi="Calibri"/>
        </w:rPr>
        <w:t xml:space="preserve">This requires facilitation </w:t>
      </w:r>
      <w:r w:rsidR="00366FE3">
        <w:rPr>
          <w:rFonts w:ascii="Calibri" w:hAnsi="Calibri"/>
        </w:rPr>
        <w:t xml:space="preserve">ideally </w:t>
      </w:r>
      <w:r w:rsidR="00B6403A">
        <w:rPr>
          <w:rFonts w:ascii="Calibri" w:hAnsi="Calibri"/>
        </w:rPr>
        <w:t>by local language speakers</w:t>
      </w:r>
      <w:r w:rsidR="00B42CDE">
        <w:rPr>
          <w:rFonts w:ascii="Calibri" w:hAnsi="Calibri"/>
        </w:rPr>
        <w:t>,</w:t>
      </w:r>
      <w:r w:rsidR="00B6403A">
        <w:rPr>
          <w:rFonts w:ascii="Calibri" w:hAnsi="Calibri"/>
        </w:rPr>
        <w:t xml:space="preserve"> </w:t>
      </w:r>
      <w:r w:rsidR="00366FE3">
        <w:rPr>
          <w:rFonts w:ascii="Calibri" w:hAnsi="Calibri"/>
        </w:rPr>
        <w:t>followed by</w:t>
      </w:r>
      <w:r w:rsidR="00B6403A">
        <w:rPr>
          <w:rFonts w:ascii="Calibri" w:hAnsi="Calibri"/>
        </w:rPr>
        <w:t xml:space="preserve"> monitoring </w:t>
      </w:r>
      <w:r w:rsidR="00B42CDE">
        <w:rPr>
          <w:rFonts w:ascii="Calibri" w:hAnsi="Calibri"/>
        </w:rPr>
        <w:t>and</w:t>
      </w:r>
      <w:r w:rsidR="00B6403A">
        <w:rPr>
          <w:rFonts w:ascii="Calibri" w:hAnsi="Calibri"/>
        </w:rPr>
        <w:t xml:space="preserve"> lesson learning.  </w:t>
      </w:r>
      <w:r w:rsidR="00966299" w:rsidRPr="00987E24">
        <w:rPr>
          <w:rFonts w:ascii="Calibri" w:hAnsi="Calibri"/>
        </w:rPr>
        <w:t>R4D</w:t>
      </w:r>
      <w:r w:rsidR="009D4F95">
        <w:rPr>
          <w:rFonts w:ascii="Calibri" w:hAnsi="Calibri"/>
        </w:rPr>
        <w:t>/</w:t>
      </w:r>
      <w:r w:rsidR="00966299" w:rsidRPr="00987E24">
        <w:rPr>
          <w:rFonts w:ascii="Calibri" w:hAnsi="Calibri"/>
        </w:rPr>
        <w:t xml:space="preserve">IP agendas should follow a learning cycle step-wise process (engagement, planning, implementation, learning and review), </w:t>
      </w:r>
      <w:r w:rsidR="001F3D7F">
        <w:rPr>
          <w:rFonts w:ascii="Calibri" w:hAnsi="Calibri"/>
        </w:rPr>
        <w:t xml:space="preserve">with </w:t>
      </w:r>
      <w:r w:rsidR="00966299" w:rsidRPr="00987E24">
        <w:rPr>
          <w:rFonts w:ascii="Calibri" w:hAnsi="Calibri"/>
        </w:rPr>
        <w:t xml:space="preserve">each cycle leading into </w:t>
      </w:r>
      <w:r w:rsidR="002F37E4">
        <w:rPr>
          <w:rFonts w:ascii="Calibri" w:hAnsi="Calibri"/>
        </w:rPr>
        <w:t xml:space="preserve">and building on </w:t>
      </w:r>
      <w:r w:rsidR="00966299" w:rsidRPr="00987E24">
        <w:rPr>
          <w:rFonts w:ascii="Calibri" w:hAnsi="Calibri"/>
        </w:rPr>
        <w:t>the next.</w:t>
      </w:r>
      <w:r w:rsidR="00966299" w:rsidRPr="00C33C73">
        <w:rPr>
          <w:rFonts w:ascii="Calibri" w:hAnsi="Calibri"/>
        </w:rPr>
        <w:t xml:space="preserve">  </w:t>
      </w:r>
      <w:r w:rsidR="00966299">
        <w:rPr>
          <w:rFonts w:ascii="Calibri" w:hAnsi="Calibri"/>
        </w:rPr>
        <w:t xml:space="preserve"> </w:t>
      </w:r>
      <w:r w:rsidR="002F37E4">
        <w:rPr>
          <w:rFonts w:ascii="Calibri" w:hAnsi="Calibri"/>
        </w:rPr>
        <w:t>E</w:t>
      </w:r>
      <w:r w:rsidR="00B6403A">
        <w:rPr>
          <w:rFonts w:ascii="Calibri" w:hAnsi="Calibri"/>
        </w:rPr>
        <w:t xml:space="preserve">xisting </w:t>
      </w:r>
      <w:r w:rsidR="00366FE3">
        <w:rPr>
          <w:rFonts w:ascii="Calibri" w:hAnsi="Calibri"/>
        </w:rPr>
        <w:t xml:space="preserve">commodity </w:t>
      </w:r>
      <w:r w:rsidR="00B6403A">
        <w:rPr>
          <w:rFonts w:ascii="Calibri" w:hAnsi="Calibri"/>
        </w:rPr>
        <w:t>v</w:t>
      </w:r>
      <w:r w:rsidR="00F9018A">
        <w:rPr>
          <w:rFonts w:ascii="Calibri" w:hAnsi="Calibri"/>
        </w:rPr>
        <w:t xml:space="preserve">alue chain studies </w:t>
      </w:r>
      <w:r w:rsidR="00B6403A">
        <w:rPr>
          <w:rFonts w:ascii="Calibri" w:hAnsi="Calibri"/>
        </w:rPr>
        <w:t xml:space="preserve">should be revisited and other </w:t>
      </w:r>
      <w:r w:rsidR="00F9018A">
        <w:rPr>
          <w:rFonts w:ascii="Calibri" w:hAnsi="Calibri"/>
        </w:rPr>
        <w:t>priority commodit</w:t>
      </w:r>
      <w:r w:rsidR="00B6403A">
        <w:rPr>
          <w:rFonts w:ascii="Calibri" w:hAnsi="Calibri"/>
        </w:rPr>
        <w:t xml:space="preserve">y studies </w:t>
      </w:r>
      <w:r w:rsidR="00B67593">
        <w:rPr>
          <w:rFonts w:ascii="Calibri" w:hAnsi="Calibri"/>
        </w:rPr>
        <w:t xml:space="preserve">in line with R4D priorities should be </w:t>
      </w:r>
      <w:r w:rsidR="00B6403A">
        <w:rPr>
          <w:rFonts w:ascii="Calibri" w:hAnsi="Calibri"/>
        </w:rPr>
        <w:t xml:space="preserve">undertaken to identify possible </w:t>
      </w:r>
      <w:r w:rsidR="00AC3495">
        <w:rPr>
          <w:rFonts w:ascii="Calibri" w:hAnsi="Calibri"/>
        </w:rPr>
        <w:t xml:space="preserve">budget-neutral </w:t>
      </w:r>
      <w:r w:rsidR="00B6403A">
        <w:rPr>
          <w:rFonts w:ascii="Calibri" w:hAnsi="Calibri"/>
        </w:rPr>
        <w:t>intervention</w:t>
      </w:r>
      <w:r w:rsidR="00366FE3">
        <w:rPr>
          <w:rFonts w:ascii="Calibri" w:hAnsi="Calibri"/>
        </w:rPr>
        <w:t>s</w:t>
      </w:r>
      <w:r w:rsidR="00B6403A">
        <w:rPr>
          <w:rFonts w:ascii="Calibri" w:hAnsi="Calibri"/>
        </w:rPr>
        <w:t xml:space="preserve">.  </w:t>
      </w:r>
      <w:r w:rsidR="008C7A2C">
        <w:rPr>
          <w:rFonts w:ascii="Calibri" w:hAnsi="Calibri"/>
        </w:rPr>
        <w:t>Th</w:t>
      </w:r>
      <w:r w:rsidR="00647F5D">
        <w:rPr>
          <w:rFonts w:ascii="Calibri" w:hAnsi="Calibri"/>
        </w:rPr>
        <w:t>ese</w:t>
      </w:r>
      <w:r w:rsidR="00B6403A">
        <w:rPr>
          <w:rFonts w:ascii="Calibri" w:hAnsi="Calibri"/>
        </w:rPr>
        <w:t xml:space="preserve"> </w:t>
      </w:r>
      <w:r w:rsidR="00095BC4">
        <w:rPr>
          <w:rFonts w:ascii="Calibri" w:hAnsi="Calibri"/>
        </w:rPr>
        <w:t xml:space="preserve">can act as </w:t>
      </w:r>
      <w:r w:rsidR="008C7A2C">
        <w:rPr>
          <w:rFonts w:ascii="Calibri" w:hAnsi="Calibri"/>
        </w:rPr>
        <w:t>catalyst</w:t>
      </w:r>
      <w:r w:rsidR="00647F5D">
        <w:rPr>
          <w:rFonts w:ascii="Calibri" w:hAnsi="Calibri"/>
        </w:rPr>
        <w:t>s</w:t>
      </w:r>
      <w:r w:rsidR="00095BC4">
        <w:rPr>
          <w:rFonts w:ascii="Calibri" w:hAnsi="Calibri"/>
        </w:rPr>
        <w:t xml:space="preserve"> for the</w:t>
      </w:r>
      <w:r w:rsidR="00B6403A">
        <w:rPr>
          <w:rFonts w:ascii="Calibri" w:hAnsi="Calibri"/>
        </w:rPr>
        <w:t xml:space="preserve"> </w:t>
      </w:r>
      <w:r w:rsidR="00F9018A">
        <w:rPr>
          <w:rFonts w:ascii="Calibri" w:hAnsi="Calibri"/>
        </w:rPr>
        <w:t>establish</w:t>
      </w:r>
      <w:r w:rsidR="00095BC4">
        <w:rPr>
          <w:rFonts w:ascii="Calibri" w:hAnsi="Calibri"/>
        </w:rPr>
        <w:t xml:space="preserve">ment of </w:t>
      </w:r>
      <w:r w:rsidR="00366FE3">
        <w:rPr>
          <w:rFonts w:ascii="Calibri" w:hAnsi="Calibri"/>
        </w:rPr>
        <w:t>sub-groups of R4D platforms or</w:t>
      </w:r>
      <w:r w:rsidR="00966299">
        <w:rPr>
          <w:rFonts w:ascii="Calibri" w:hAnsi="Calibri"/>
        </w:rPr>
        <w:t xml:space="preserve"> stand-alone</w:t>
      </w:r>
      <w:r w:rsidR="00366FE3">
        <w:rPr>
          <w:rFonts w:ascii="Calibri" w:hAnsi="Calibri"/>
        </w:rPr>
        <w:t xml:space="preserve"> </w:t>
      </w:r>
      <w:r w:rsidR="00F9018A">
        <w:rPr>
          <w:rFonts w:ascii="Calibri" w:hAnsi="Calibri"/>
        </w:rPr>
        <w:t>commodity-based innovation platforms</w:t>
      </w:r>
      <w:r w:rsidR="0014395C">
        <w:rPr>
          <w:rFonts w:ascii="Calibri" w:hAnsi="Calibri"/>
        </w:rPr>
        <w:t>.</w:t>
      </w:r>
      <w:r w:rsidR="00B67593">
        <w:rPr>
          <w:rFonts w:ascii="Calibri" w:hAnsi="Calibri"/>
        </w:rPr>
        <w:t xml:space="preserve">  Where platforms already exist, such as a national “Grain Legumes Platform” </w:t>
      </w:r>
      <w:r w:rsidR="00846129">
        <w:rPr>
          <w:rFonts w:ascii="Calibri" w:hAnsi="Calibri"/>
        </w:rPr>
        <w:t xml:space="preserve">in Malawi, </w:t>
      </w:r>
      <w:r w:rsidR="009D4F95">
        <w:rPr>
          <w:rFonts w:ascii="Calibri" w:hAnsi="Calibri"/>
        </w:rPr>
        <w:t xml:space="preserve">AR </w:t>
      </w:r>
      <w:r w:rsidR="00B67593">
        <w:rPr>
          <w:rFonts w:ascii="Calibri" w:hAnsi="Calibri"/>
        </w:rPr>
        <w:t xml:space="preserve">ESA’s contribution will help to strengthen </w:t>
      </w:r>
      <w:r w:rsidR="001F3D7F">
        <w:rPr>
          <w:rFonts w:ascii="Calibri" w:hAnsi="Calibri"/>
        </w:rPr>
        <w:t>such</w:t>
      </w:r>
      <w:r w:rsidR="00B67593">
        <w:rPr>
          <w:rFonts w:ascii="Calibri" w:hAnsi="Calibri"/>
        </w:rPr>
        <w:t xml:space="preserve"> platform</w:t>
      </w:r>
      <w:r w:rsidR="001F3D7F">
        <w:rPr>
          <w:rFonts w:ascii="Calibri" w:hAnsi="Calibri"/>
        </w:rPr>
        <w:t>s</w:t>
      </w:r>
      <w:r w:rsidR="00846129">
        <w:rPr>
          <w:rFonts w:ascii="Calibri" w:hAnsi="Calibri"/>
        </w:rPr>
        <w:t>, without incurring additional cost</w:t>
      </w:r>
      <w:r w:rsidR="001F3D7F">
        <w:rPr>
          <w:rFonts w:ascii="Calibri" w:hAnsi="Calibri"/>
        </w:rPr>
        <w:t xml:space="preserve"> and ensuring sustainability.</w:t>
      </w:r>
      <w:r w:rsidR="00846129">
        <w:rPr>
          <w:rFonts w:ascii="Calibri" w:hAnsi="Calibri"/>
        </w:rPr>
        <w:t xml:space="preserve"> </w:t>
      </w:r>
    </w:p>
    <w:p w:rsidR="00AC3495" w:rsidRDefault="00B42CDE" w:rsidP="00367201">
      <w:pPr>
        <w:spacing w:after="12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Scaling c</w:t>
      </w:r>
      <w:r w:rsidR="002C4DC9" w:rsidRPr="009475ED">
        <w:rPr>
          <w:rFonts w:ascii="Calibri" w:hAnsi="Calibri"/>
          <w:b/>
        </w:rPr>
        <w:t>hallenges</w:t>
      </w:r>
      <w:r w:rsidR="002C4DC9" w:rsidRPr="009475ED">
        <w:rPr>
          <w:rFonts w:ascii="Calibri" w:hAnsi="Calibri"/>
        </w:rPr>
        <w:t xml:space="preserve">:  </w:t>
      </w:r>
      <w:r w:rsidR="005323CB">
        <w:rPr>
          <w:rFonts w:ascii="Calibri" w:hAnsi="Calibri"/>
        </w:rPr>
        <w:t xml:space="preserve">As soon as on-farm research commences, the scaling process starts.  </w:t>
      </w:r>
      <w:r w:rsidR="001F3D7F">
        <w:rPr>
          <w:rFonts w:ascii="Calibri" w:hAnsi="Calibri"/>
        </w:rPr>
        <w:t xml:space="preserve">The involvement of existing farmer groups in research activities </w:t>
      </w:r>
      <w:r w:rsidR="00BF0594">
        <w:rPr>
          <w:rFonts w:ascii="Calibri" w:hAnsi="Calibri"/>
        </w:rPr>
        <w:t>and building</w:t>
      </w:r>
      <w:r w:rsidR="005323CB">
        <w:rPr>
          <w:rFonts w:ascii="Calibri" w:hAnsi="Calibri"/>
        </w:rPr>
        <w:t xml:space="preserve"> on past development </w:t>
      </w:r>
      <w:r w:rsidR="001F3D7F">
        <w:rPr>
          <w:rFonts w:ascii="Calibri" w:hAnsi="Calibri"/>
        </w:rPr>
        <w:t xml:space="preserve">challenges </w:t>
      </w:r>
      <w:r w:rsidR="005323CB">
        <w:rPr>
          <w:rFonts w:ascii="Calibri" w:hAnsi="Calibri"/>
        </w:rPr>
        <w:t>can speed scaling</w:t>
      </w:r>
      <w:r w:rsidR="001F3D7F">
        <w:rPr>
          <w:rFonts w:ascii="Calibri" w:hAnsi="Calibri"/>
        </w:rPr>
        <w:t>.</w:t>
      </w:r>
      <w:r w:rsidR="005323CB">
        <w:rPr>
          <w:rFonts w:ascii="Calibri" w:hAnsi="Calibri"/>
        </w:rPr>
        <w:t xml:space="preserve"> </w:t>
      </w:r>
    </w:p>
    <w:p w:rsidR="00C33C73" w:rsidRDefault="002C4DC9" w:rsidP="00367201">
      <w:pPr>
        <w:spacing w:after="120" w:line="240" w:lineRule="auto"/>
        <w:ind w:left="426"/>
        <w:jc w:val="both"/>
        <w:rPr>
          <w:rFonts w:ascii="Calibri" w:hAnsi="Calibri"/>
        </w:rPr>
      </w:pPr>
      <w:r w:rsidRPr="00C33C73">
        <w:rPr>
          <w:rFonts w:ascii="Calibri" w:hAnsi="Calibri"/>
          <w:b/>
        </w:rPr>
        <w:t>Way forward</w:t>
      </w:r>
      <w:r w:rsidRPr="00C33C73">
        <w:rPr>
          <w:rFonts w:ascii="Calibri" w:hAnsi="Calibri"/>
        </w:rPr>
        <w:t>:</w:t>
      </w:r>
      <w:r w:rsidR="00AC3495">
        <w:rPr>
          <w:rFonts w:ascii="Calibri" w:hAnsi="Calibri"/>
        </w:rPr>
        <w:t xml:space="preserve">  </w:t>
      </w:r>
      <w:r w:rsidR="005323CB">
        <w:rPr>
          <w:rFonts w:ascii="Calibri" w:hAnsi="Calibri"/>
        </w:rPr>
        <w:t>The</w:t>
      </w:r>
      <w:r w:rsidR="005323CB" w:rsidRPr="00966299">
        <w:rPr>
          <w:rFonts w:ascii="Calibri" w:hAnsi="Calibri"/>
        </w:rPr>
        <w:t xml:space="preserve"> vision of scaling pathways </w:t>
      </w:r>
      <w:r w:rsidR="005323CB">
        <w:rPr>
          <w:rFonts w:ascii="Calibri" w:hAnsi="Calibri"/>
        </w:rPr>
        <w:t xml:space="preserve">should recognise and build on existing farmer groups and networks (formal or informal), as well as new ones.   </w:t>
      </w:r>
      <w:r w:rsidR="00AC3495">
        <w:rPr>
          <w:rFonts w:ascii="Calibri" w:hAnsi="Calibri"/>
        </w:rPr>
        <w:t>At the same time, s</w:t>
      </w:r>
      <w:r w:rsidR="009475ED" w:rsidRPr="00C33C73">
        <w:rPr>
          <w:rFonts w:ascii="Calibri" w:hAnsi="Calibri"/>
        </w:rPr>
        <w:t xml:space="preserve">ocial and economic including gender analysis of </w:t>
      </w:r>
      <w:r w:rsidR="00095BC4">
        <w:rPr>
          <w:rFonts w:ascii="Calibri" w:hAnsi="Calibri"/>
        </w:rPr>
        <w:t>best bet</w:t>
      </w:r>
      <w:r w:rsidR="009475ED" w:rsidRPr="00C33C73">
        <w:rPr>
          <w:rFonts w:ascii="Calibri" w:hAnsi="Calibri"/>
        </w:rPr>
        <w:t xml:space="preserve"> technologies </w:t>
      </w:r>
      <w:r w:rsidR="00846129">
        <w:rPr>
          <w:rFonts w:ascii="Calibri" w:hAnsi="Calibri"/>
        </w:rPr>
        <w:t xml:space="preserve">requires strengthening, considering </w:t>
      </w:r>
      <w:r w:rsidR="00C33C73" w:rsidRPr="00C33C73">
        <w:rPr>
          <w:rFonts w:ascii="Calibri" w:hAnsi="Calibri"/>
        </w:rPr>
        <w:t xml:space="preserve">alternatives for different farmer typologies for low, medium and higher input technology </w:t>
      </w:r>
      <w:r w:rsidR="00846129">
        <w:rPr>
          <w:rFonts w:ascii="Calibri" w:hAnsi="Calibri"/>
        </w:rPr>
        <w:t>options</w:t>
      </w:r>
      <w:r w:rsidR="009475ED" w:rsidRPr="00C33C73">
        <w:rPr>
          <w:rFonts w:ascii="Calibri" w:hAnsi="Calibri"/>
        </w:rPr>
        <w:t xml:space="preserve">. </w:t>
      </w:r>
      <w:r w:rsidR="00C33C73" w:rsidRPr="00C33C73">
        <w:rPr>
          <w:rFonts w:ascii="Calibri" w:hAnsi="Calibri"/>
        </w:rPr>
        <w:t xml:space="preserve"> </w:t>
      </w:r>
      <w:bookmarkStart w:id="4" w:name="_Toc401315193"/>
      <w:r w:rsidR="00B67593">
        <w:rPr>
          <w:rFonts w:ascii="Calibri" w:hAnsi="Calibri"/>
        </w:rPr>
        <w:t xml:space="preserve"> This </w:t>
      </w:r>
      <w:r w:rsidR="00846129">
        <w:rPr>
          <w:rFonts w:ascii="Calibri" w:hAnsi="Calibri"/>
        </w:rPr>
        <w:t xml:space="preserve">includes </w:t>
      </w:r>
      <w:r w:rsidR="001F3D7F">
        <w:rPr>
          <w:rFonts w:ascii="Calibri" w:hAnsi="Calibri"/>
        </w:rPr>
        <w:t xml:space="preserve">gender disaggregated </w:t>
      </w:r>
      <w:r w:rsidR="00B67593">
        <w:rPr>
          <w:rFonts w:ascii="Calibri" w:hAnsi="Calibri"/>
        </w:rPr>
        <w:t xml:space="preserve">data on household decision-making and labour utilization. </w:t>
      </w:r>
    </w:p>
    <w:p w:rsidR="00703A67" w:rsidRPr="00C33C73" w:rsidRDefault="00A94D26" w:rsidP="00C54761">
      <w:pPr>
        <w:pStyle w:val="ListParagraph"/>
        <w:numPr>
          <w:ilvl w:val="0"/>
          <w:numId w:val="9"/>
        </w:numPr>
        <w:spacing w:line="240" w:lineRule="auto"/>
        <w:ind w:left="426" w:hanging="426"/>
        <w:jc w:val="both"/>
        <w:rPr>
          <w:rFonts w:ascii="Calibri" w:hAnsi="Calibri"/>
        </w:rPr>
      </w:pPr>
      <w:r w:rsidRPr="00C33C73">
        <w:rPr>
          <w:rFonts w:ascii="Calibri" w:hAnsi="Calibri"/>
          <w:b/>
          <w:sz w:val="24"/>
        </w:rPr>
        <w:t>Research</w:t>
      </w:r>
      <w:r w:rsidR="00703A67" w:rsidRPr="00C33C73">
        <w:rPr>
          <w:rFonts w:ascii="Calibri" w:hAnsi="Calibri"/>
          <w:b/>
          <w:sz w:val="24"/>
        </w:rPr>
        <w:t xml:space="preserve"> outputs</w:t>
      </w:r>
      <w:bookmarkEnd w:id="4"/>
      <w:r w:rsidR="00CB470C" w:rsidRPr="00C33C73">
        <w:rPr>
          <w:rFonts w:ascii="Calibri" w:hAnsi="Calibri"/>
          <w:b/>
          <w:sz w:val="24"/>
        </w:rPr>
        <w:t xml:space="preserve">.  </w:t>
      </w:r>
      <w:r w:rsidR="00CB470C" w:rsidRPr="00C33C73">
        <w:rPr>
          <w:rFonts w:ascii="Calibri" w:hAnsi="Calibri"/>
        </w:rPr>
        <w:t>There are four interrelated</w:t>
      </w:r>
      <w:r w:rsidR="006101D0" w:rsidRPr="00C33C73">
        <w:rPr>
          <w:rFonts w:ascii="Calibri" w:hAnsi="Calibri"/>
        </w:rPr>
        <w:t xml:space="preserve"> programme</w:t>
      </w:r>
      <w:r w:rsidR="00CB470C" w:rsidRPr="00C33C73">
        <w:rPr>
          <w:rFonts w:ascii="Calibri" w:hAnsi="Calibri"/>
        </w:rPr>
        <w:t xml:space="preserve"> outputs each </w:t>
      </w:r>
      <w:r w:rsidR="006101D0" w:rsidRPr="00C33C73">
        <w:rPr>
          <w:rFonts w:ascii="Calibri" w:hAnsi="Calibri"/>
        </w:rPr>
        <w:t>organised initially as work packages and more recently combined to form a number of interrelated themes</w:t>
      </w:r>
      <w:r w:rsidR="00130090" w:rsidRPr="00C33C73">
        <w:rPr>
          <w:rFonts w:ascii="Calibri" w:hAnsi="Calibri"/>
        </w:rPr>
        <w:t xml:space="preserve"> and clusters</w:t>
      </w:r>
      <w:r w:rsidR="006101D0" w:rsidRPr="00C33C73">
        <w:rPr>
          <w:rFonts w:ascii="Calibri" w:hAnsi="Calibri"/>
        </w:rPr>
        <w:t>.</w:t>
      </w:r>
      <w:r w:rsidR="00C33C73" w:rsidRPr="00C33C73">
        <w:rPr>
          <w:rFonts w:ascii="Calibri" w:hAnsi="Calibri"/>
        </w:rPr>
        <w:t xml:space="preserve">  These vary </w:t>
      </w:r>
      <w:r w:rsidR="00095BC4">
        <w:rPr>
          <w:rFonts w:ascii="Calibri" w:hAnsi="Calibri"/>
        </w:rPr>
        <w:t>between countries</w:t>
      </w:r>
      <w:r w:rsidR="0009180E">
        <w:rPr>
          <w:rFonts w:ascii="Calibri" w:hAnsi="Calibri"/>
        </w:rPr>
        <w:t xml:space="preserve">, </w:t>
      </w:r>
      <w:r w:rsidR="00095BC4">
        <w:rPr>
          <w:rFonts w:ascii="Calibri" w:hAnsi="Calibri"/>
        </w:rPr>
        <w:t>d</w:t>
      </w:r>
      <w:r w:rsidR="00C33C73">
        <w:rPr>
          <w:rFonts w:ascii="Calibri" w:hAnsi="Calibri"/>
        </w:rPr>
        <w:t xml:space="preserve">istricts and </w:t>
      </w:r>
      <w:r w:rsidR="0009180E">
        <w:rPr>
          <w:rFonts w:ascii="Calibri" w:hAnsi="Calibri"/>
        </w:rPr>
        <w:t xml:space="preserve">sites </w:t>
      </w:r>
      <w:r w:rsidR="00C33C73">
        <w:rPr>
          <w:rFonts w:ascii="Calibri" w:hAnsi="Calibri"/>
        </w:rPr>
        <w:t>form</w:t>
      </w:r>
      <w:r w:rsidR="0009180E">
        <w:rPr>
          <w:rFonts w:ascii="Calibri" w:hAnsi="Calibri"/>
        </w:rPr>
        <w:t>ing</w:t>
      </w:r>
      <w:r w:rsidR="00C33C73">
        <w:rPr>
          <w:rFonts w:ascii="Calibri" w:hAnsi="Calibri"/>
        </w:rPr>
        <w:t xml:space="preserve"> the basis of </w:t>
      </w:r>
      <w:r w:rsidR="00095BC4">
        <w:rPr>
          <w:rFonts w:ascii="Calibri" w:hAnsi="Calibri"/>
        </w:rPr>
        <w:t>this review</w:t>
      </w:r>
      <w:r w:rsidR="00C33C73">
        <w:rPr>
          <w:rFonts w:ascii="Calibri" w:hAnsi="Calibri"/>
        </w:rPr>
        <w:t>.</w:t>
      </w:r>
      <w:r w:rsidR="00C33C73" w:rsidRPr="00C33C73">
        <w:rPr>
          <w:rFonts w:ascii="Calibri" w:hAnsi="Calibri"/>
        </w:rPr>
        <w:t xml:space="preserve"> </w:t>
      </w:r>
      <w:r w:rsidR="002A594D">
        <w:rPr>
          <w:rFonts w:ascii="Calibri" w:hAnsi="Calibri"/>
        </w:rPr>
        <w:t xml:space="preserve"> </w:t>
      </w:r>
      <w:r w:rsidR="00846129">
        <w:rPr>
          <w:rFonts w:ascii="Calibri" w:hAnsi="Calibri"/>
        </w:rPr>
        <w:t>AEZ</w:t>
      </w:r>
      <w:r w:rsidR="00C958BB" w:rsidRPr="0009180E">
        <w:rPr>
          <w:rFonts w:ascii="Calibri" w:hAnsi="Calibri"/>
        </w:rPr>
        <w:t xml:space="preserve"> include:  Babati, high and medium altitudes, bi-modal rainfall sub-humid zone</w:t>
      </w:r>
      <w:r w:rsidR="00846129">
        <w:rPr>
          <w:rFonts w:ascii="Calibri" w:hAnsi="Calibri"/>
        </w:rPr>
        <w:t>;</w:t>
      </w:r>
      <w:r w:rsidR="00C958BB" w:rsidRPr="0009180E">
        <w:rPr>
          <w:rFonts w:ascii="Calibri" w:hAnsi="Calibri"/>
        </w:rPr>
        <w:t xml:space="preserve"> Kongwa and Kiteto, low altitude, semi-arid unimodal rainfall semi-arid zone and</w:t>
      </w:r>
      <w:r w:rsidR="00846129">
        <w:rPr>
          <w:rFonts w:ascii="Calibri" w:hAnsi="Calibri"/>
        </w:rPr>
        <w:t>;</w:t>
      </w:r>
      <w:r w:rsidR="00C958BB" w:rsidRPr="0009180E">
        <w:rPr>
          <w:rFonts w:ascii="Calibri" w:hAnsi="Calibri"/>
        </w:rPr>
        <w:t xml:space="preserve"> Malawi (De</w:t>
      </w:r>
      <w:r w:rsidR="00C958BB">
        <w:rPr>
          <w:rFonts w:ascii="Calibri" w:hAnsi="Calibri"/>
        </w:rPr>
        <w:t>dza and N</w:t>
      </w:r>
      <w:r w:rsidR="009D4F95">
        <w:rPr>
          <w:rFonts w:ascii="Calibri" w:hAnsi="Calibri"/>
        </w:rPr>
        <w:t>t</w:t>
      </w:r>
      <w:r w:rsidR="00C958BB" w:rsidRPr="0009180E">
        <w:rPr>
          <w:rFonts w:ascii="Calibri" w:hAnsi="Calibri"/>
        </w:rPr>
        <w:t>cheu), high, medium and low altitudes, unimodal rainfall semi-arid and sub-humid zones.</w:t>
      </w:r>
    </w:p>
    <w:p w:rsidR="003B04CA" w:rsidRDefault="00C53F89" w:rsidP="00C54761">
      <w:pPr>
        <w:pStyle w:val="NoSpacing"/>
        <w:jc w:val="both"/>
        <w:rPr>
          <w:rFonts w:ascii="Calibri" w:hAnsi="Calibri"/>
        </w:rPr>
      </w:pPr>
      <w:bookmarkStart w:id="5" w:name="_Toc401315194"/>
      <w:r w:rsidRPr="00BB059C">
        <w:rPr>
          <w:rFonts w:ascii="Calibri" w:hAnsi="Calibri"/>
          <w:b/>
          <w:u w:val="single"/>
        </w:rPr>
        <w:t>4.1</w:t>
      </w:r>
      <w:r w:rsidR="00A94D26" w:rsidRPr="00BB059C">
        <w:rPr>
          <w:rFonts w:ascii="Calibri" w:hAnsi="Calibri"/>
          <w:b/>
          <w:u w:val="single"/>
        </w:rPr>
        <w:t xml:space="preserve"> </w:t>
      </w:r>
      <w:r w:rsidR="00703A67" w:rsidRPr="00BB059C">
        <w:rPr>
          <w:rFonts w:ascii="Calibri" w:hAnsi="Calibri"/>
          <w:b/>
          <w:u w:val="single"/>
        </w:rPr>
        <w:t>Situation Analysis and Program-wide Synthesis</w:t>
      </w:r>
      <w:bookmarkEnd w:id="5"/>
      <w:r w:rsidR="00BB059C">
        <w:rPr>
          <w:rFonts w:ascii="Calibri" w:hAnsi="Calibri"/>
          <w:b/>
          <w:u w:val="single"/>
        </w:rPr>
        <w:t>.</w:t>
      </w:r>
      <w:r w:rsidR="00A94D26">
        <w:rPr>
          <w:rFonts w:ascii="Calibri" w:hAnsi="Calibri"/>
          <w:b/>
        </w:rPr>
        <w:t xml:space="preserve">  </w:t>
      </w:r>
      <w:r w:rsidR="00FC5CAE">
        <w:rPr>
          <w:rFonts w:ascii="Calibri" w:hAnsi="Calibri"/>
        </w:rPr>
        <w:t xml:space="preserve">This </w:t>
      </w:r>
      <w:r w:rsidR="0009180E">
        <w:rPr>
          <w:rFonts w:ascii="Calibri" w:hAnsi="Calibri"/>
        </w:rPr>
        <w:t xml:space="preserve">programme </w:t>
      </w:r>
      <w:r w:rsidR="00FC5CAE">
        <w:rPr>
          <w:rFonts w:ascii="Calibri" w:hAnsi="Calibri"/>
        </w:rPr>
        <w:t xml:space="preserve">output </w:t>
      </w:r>
      <w:r w:rsidR="00EB5482">
        <w:rPr>
          <w:rFonts w:ascii="Calibri" w:hAnsi="Calibri"/>
        </w:rPr>
        <w:t xml:space="preserve">comprises </w:t>
      </w:r>
      <w:r w:rsidR="006101D0">
        <w:rPr>
          <w:rFonts w:ascii="Calibri" w:hAnsi="Calibri"/>
        </w:rPr>
        <w:t xml:space="preserve">four </w:t>
      </w:r>
      <w:r w:rsidR="00B42CDE">
        <w:rPr>
          <w:rFonts w:ascii="Calibri" w:hAnsi="Calibri"/>
        </w:rPr>
        <w:t>key</w:t>
      </w:r>
      <w:r w:rsidR="006101D0">
        <w:rPr>
          <w:rFonts w:ascii="Calibri" w:hAnsi="Calibri"/>
        </w:rPr>
        <w:t xml:space="preserve"> </w:t>
      </w:r>
      <w:r w:rsidR="00D87143">
        <w:rPr>
          <w:rFonts w:ascii="Calibri" w:hAnsi="Calibri"/>
        </w:rPr>
        <w:t>activities</w:t>
      </w:r>
      <w:r w:rsidR="00F85504">
        <w:rPr>
          <w:rFonts w:ascii="Calibri" w:hAnsi="Calibri"/>
        </w:rPr>
        <w:t xml:space="preserve"> expected to</w:t>
      </w:r>
      <w:r w:rsidR="00095BC4">
        <w:rPr>
          <w:rFonts w:ascii="Calibri" w:hAnsi="Calibri"/>
        </w:rPr>
        <w:t>:</w:t>
      </w:r>
      <w:r w:rsidR="00F85504">
        <w:rPr>
          <w:rFonts w:ascii="Calibri" w:hAnsi="Calibri"/>
        </w:rPr>
        <w:t xml:space="preserve"> </w:t>
      </w:r>
      <w:r w:rsidR="00095BC4">
        <w:rPr>
          <w:rFonts w:ascii="Calibri" w:hAnsi="Calibri"/>
        </w:rPr>
        <w:t xml:space="preserve">i) </w:t>
      </w:r>
      <w:r w:rsidR="001F3D7F">
        <w:rPr>
          <w:rFonts w:ascii="Calibri" w:hAnsi="Calibri"/>
        </w:rPr>
        <w:t>characteris</w:t>
      </w:r>
      <w:r w:rsidR="00D87143">
        <w:rPr>
          <w:rFonts w:ascii="Calibri" w:hAnsi="Calibri"/>
        </w:rPr>
        <w:t>e target</w:t>
      </w:r>
      <w:r w:rsidR="006101D0">
        <w:rPr>
          <w:rFonts w:ascii="Calibri" w:hAnsi="Calibri"/>
        </w:rPr>
        <w:t xml:space="preserve"> sites and</w:t>
      </w:r>
      <w:r w:rsidR="00095BC4">
        <w:rPr>
          <w:rFonts w:ascii="Calibri" w:hAnsi="Calibri"/>
        </w:rPr>
        <w:t>,</w:t>
      </w:r>
      <w:r w:rsidR="006101D0">
        <w:rPr>
          <w:rFonts w:ascii="Calibri" w:hAnsi="Calibri"/>
        </w:rPr>
        <w:t xml:space="preserve"> </w:t>
      </w:r>
      <w:r w:rsidR="00095BC4">
        <w:rPr>
          <w:rFonts w:ascii="Calibri" w:hAnsi="Calibri"/>
        </w:rPr>
        <w:t xml:space="preserve">ii) </w:t>
      </w:r>
      <w:r w:rsidR="00C33C73">
        <w:rPr>
          <w:rFonts w:ascii="Calibri" w:hAnsi="Calibri"/>
        </w:rPr>
        <w:t xml:space="preserve">typology of </w:t>
      </w:r>
      <w:r w:rsidR="006101D0">
        <w:rPr>
          <w:rFonts w:ascii="Calibri" w:hAnsi="Calibri"/>
        </w:rPr>
        <w:t>farmers</w:t>
      </w:r>
      <w:r w:rsidR="00006D13">
        <w:rPr>
          <w:rFonts w:ascii="Calibri" w:hAnsi="Calibri"/>
        </w:rPr>
        <w:t xml:space="preserve">, </w:t>
      </w:r>
      <w:r w:rsidR="00095BC4">
        <w:rPr>
          <w:rFonts w:ascii="Calibri" w:hAnsi="Calibri"/>
        </w:rPr>
        <w:t xml:space="preserve">iii) </w:t>
      </w:r>
      <w:r w:rsidR="00D87143">
        <w:rPr>
          <w:rFonts w:ascii="Calibri" w:hAnsi="Calibri"/>
        </w:rPr>
        <w:t xml:space="preserve">assess </w:t>
      </w:r>
      <w:r w:rsidR="00006D13">
        <w:rPr>
          <w:rFonts w:ascii="Calibri" w:hAnsi="Calibri"/>
        </w:rPr>
        <w:t xml:space="preserve">the potential impact of </w:t>
      </w:r>
      <w:r w:rsidR="00B42CDE">
        <w:rPr>
          <w:rFonts w:ascii="Calibri" w:hAnsi="Calibri"/>
        </w:rPr>
        <w:t>appropriate</w:t>
      </w:r>
      <w:r w:rsidR="00006D13">
        <w:rPr>
          <w:rFonts w:ascii="Calibri" w:hAnsi="Calibri"/>
        </w:rPr>
        <w:t xml:space="preserve"> technologies</w:t>
      </w:r>
      <w:r w:rsidR="00107663">
        <w:rPr>
          <w:rFonts w:ascii="Calibri" w:hAnsi="Calibri"/>
        </w:rPr>
        <w:t xml:space="preserve"> </w:t>
      </w:r>
      <w:r w:rsidR="00095BC4">
        <w:rPr>
          <w:rFonts w:ascii="Calibri" w:hAnsi="Calibri"/>
        </w:rPr>
        <w:t xml:space="preserve">through </w:t>
      </w:r>
      <w:r w:rsidR="00107663">
        <w:rPr>
          <w:rFonts w:ascii="Calibri" w:hAnsi="Calibri"/>
        </w:rPr>
        <w:t xml:space="preserve">ex-ante </w:t>
      </w:r>
      <w:r w:rsidR="00095BC4">
        <w:rPr>
          <w:rFonts w:ascii="Calibri" w:hAnsi="Calibri"/>
        </w:rPr>
        <w:t>evaluation</w:t>
      </w:r>
      <w:r w:rsidR="00130090">
        <w:rPr>
          <w:rFonts w:ascii="Calibri" w:hAnsi="Calibri"/>
        </w:rPr>
        <w:t>,</w:t>
      </w:r>
      <w:r w:rsidR="00006D13">
        <w:rPr>
          <w:rFonts w:ascii="Calibri" w:hAnsi="Calibri"/>
        </w:rPr>
        <w:t xml:space="preserve"> </w:t>
      </w:r>
      <w:r w:rsidR="00095BC4">
        <w:rPr>
          <w:rFonts w:ascii="Calibri" w:hAnsi="Calibri"/>
        </w:rPr>
        <w:t xml:space="preserve">iv) </w:t>
      </w:r>
      <w:r w:rsidR="00006D13">
        <w:rPr>
          <w:rFonts w:ascii="Calibri" w:hAnsi="Calibri"/>
        </w:rPr>
        <w:t>establishment of R4D</w:t>
      </w:r>
      <w:r w:rsidR="00807E22">
        <w:rPr>
          <w:rFonts w:ascii="Calibri" w:hAnsi="Calibri"/>
        </w:rPr>
        <w:t>/</w:t>
      </w:r>
      <w:r w:rsidR="00006D13">
        <w:rPr>
          <w:rFonts w:ascii="Calibri" w:hAnsi="Calibri"/>
        </w:rPr>
        <w:t xml:space="preserve"> Innovation platforms</w:t>
      </w:r>
      <w:r w:rsidR="00EB5482">
        <w:rPr>
          <w:rFonts w:ascii="Calibri" w:hAnsi="Calibri"/>
        </w:rPr>
        <w:t>.</w:t>
      </w:r>
      <w:r w:rsidR="006D0038">
        <w:rPr>
          <w:rFonts w:ascii="Calibri" w:hAnsi="Calibri"/>
        </w:rPr>
        <w:t xml:space="preserve"> </w:t>
      </w:r>
      <w:r w:rsidR="003B04CA">
        <w:rPr>
          <w:rFonts w:ascii="Calibri" w:hAnsi="Calibri"/>
        </w:rPr>
        <w:t xml:space="preserve"> </w:t>
      </w:r>
    </w:p>
    <w:p w:rsidR="00CB470C" w:rsidRDefault="008C7A2C" w:rsidP="00C54761">
      <w:pPr>
        <w:spacing w:before="120" w:after="120" w:line="240" w:lineRule="auto"/>
        <w:jc w:val="both"/>
        <w:rPr>
          <w:rFonts w:ascii="Calibri" w:hAnsi="Calibri"/>
        </w:rPr>
      </w:pPr>
      <w:r w:rsidRPr="00031F0F">
        <w:rPr>
          <w:rFonts w:ascii="Calibri" w:hAnsi="Calibri"/>
          <w:b/>
          <w:i/>
        </w:rPr>
        <w:t xml:space="preserve">Challenges: </w:t>
      </w:r>
      <w:r>
        <w:rPr>
          <w:rFonts w:ascii="Calibri" w:hAnsi="Calibri"/>
        </w:rPr>
        <w:t>Some</w:t>
      </w:r>
      <w:r w:rsidRPr="00B67593">
        <w:rPr>
          <w:rFonts w:ascii="Calibri" w:hAnsi="Calibri"/>
        </w:rPr>
        <w:t xml:space="preserve"> of the activities under this output </w:t>
      </w:r>
      <w:r>
        <w:rPr>
          <w:rFonts w:ascii="Calibri" w:hAnsi="Calibri"/>
        </w:rPr>
        <w:t>remain to be fully</w:t>
      </w:r>
      <w:r w:rsidRPr="00B67593">
        <w:rPr>
          <w:rFonts w:ascii="Calibri" w:hAnsi="Calibri"/>
        </w:rPr>
        <w:t xml:space="preserve"> </w:t>
      </w:r>
      <w:r>
        <w:rPr>
          <w:rFonts w:ascii="Calibri" w:hAnsi="Calibri"/>
        </w:rPr>
        <w:t>addressed with challenges including i) a lack of readily available base-line data  at the start of research activities, unless specifically undertaken as activities for Output 2</w:t>
      </w:r>
      <w:r w:rsidRPr="00CB470C">
        <w:rPr>
          <w:rFonts w:ascii="Calibri" w:hAnsi="Calibri"/>
        </w:rPr>
        <w:t xml:space="preserve">, </w:t>
      </w:r>
      <w:r w:rsidR="001F3D7F">
        <w:rPr>
          <w:rFonts w:ascii="Calibri" w:hAnsi="Calibri"/>
        </w:rPr>
        <w:t>ii) characteris</w:t>
      </w:r>
      <w:r>
        <w:rPr>
          <w:rFonts w:ascii="Calibri" w:hAnsi="Calibri"/>
        </w:rPr>
        <w:t xml:space="preserve">ation of farmers recently being completed and consequently not yet being used, iii) lack of a comprehensive inventory of potential technologies with ex-ante </w:t>
      </w:r>
      <w:r w:rsidRPr="001D7400">
        <w:rPr>
          <w:rFonts w:ascii="Calibri" w:hAnsi="Calibri"/>
        </w:rPr>
        <w:t xml:space="preserve">cost benefit analysis </w:t>
      </w:r>
      <w:r>
        <w:rPr>
          <w:rFonts w:ascii="Calibri" w:hAnsi="Calibri"/>
        </w:rPr>
        <w:t xml:space="preserve">and, iv) R4D District platforms remaining at early stages of development with links to community/village levels platforms </w:t>
      </w:r>
      <w:r w:rsidR="001F3D7F">
        <w:rPr>
          <w:rFonts w:ascii="Calibri" w:hAnsi="Calibri"/>
        </w:rPr>
        <w:t>requiring to be strengthened</w:t>
      </w:r>
      <w:r>
        <w:rPr>
          <w:rFonts w:ascii="Calibri" w:hAnsi="Calibri"/>
        </w:rPr>
        <w:t xml:space="preserve">.   </w:t>
      </w:r>
      <w:r w:rsidR="00306248">
        <w:rPr>
          <w:rFonts w:ascii="Calibri" w:hAnsi="Calibri"/>
        </w:rPr>
        <w:t>C</w:t>
      </w:r>
      <w:r w:rsidR="00095BC4">
        <w:rPr>
          <w:rFonts w:ascii="Calibri" w:hAnsi="Calibri"/>
        </w:rPr>
        <w:t xml:space="preserve">ommodity-based IPs </w:t>
      </w:r>
      <w:r w:rsidR="00DB60F0">
        <w:rPr>
          <w:rFonts w:ascii="Calibri" w:hAnsi="Calibri"/>
        </w:rPr>
        <w:t xml:space="preserve">derived from RD4 platforms </w:t>
      </w:r>
      <w:r w:rsidR="00C347B8">
        <w:rPr>
          <w:rFonts w:ascii="Calibri" w:hAnsi="Calibri"/>
        </w:rPr>
        <w:t xml:space="preserve">have </w:t>
      </w:r>
      <w:r w:rsidR="00306248">
        <w:rPr>
          <w:rFonts w:ascii="Calibri" w:hAnsi="Calibri"/>
        </w:rPr>
        <w:t xml:space="preserve">not </w:t>
      </w:r>
      <w:r w:rsidR="001F3D7F">
        <w:rPr>
          <w:rFonts w:ascii="Calibri" w:hAnsi="Calibri"/>
        </w:rPr>
        <w:t xml:space="preserve">yet </w:t>
      </w:r>
      <w:r w:rsidR="00C347B8">
        <w:rPr>
          <w:rFonts w:ascii="Calibri" w:hAnsi="Calibri"/>
        </w:rPr>
        <w:t xml:space="preserve">been </w:t>
      </w:r>
      <w:r w:rsidR="00306248">
        <w:rPr>
          <w:rFonts w:ascii="Calibri" w:hAnsi="Calibri"/>
        </w:rPr>
        <w:t xml:space="preserve">considered </w:t>
      </w:r>
      <w:r w:rsidR="00107663">
        <w:rPr>
          <w:rFonts w:ascii="Calibri" w:hAnsi="Calibri"/>
        </w:rPr>
        <w:t>to address value chain challenges</w:t>
      </w:r>
      <w:r w:rsidR="00693F50">
        <w:rPr>
          <w:rFonts w:ascii="Calibri" w:hAnsi="Calibri"/>
        </w:rPr>
        <w:t xml:space="preserve"> and possible interventions</w:t>
      </w:r>
      <w:r w:rsidR="001F3D7F">
        <w:rPr>
          <w:rFonts w:ascii="Calibri" w:hAnsi="Calibri"/>
        </w:rPr>
        <w:t xml:space="preserve"> with r</w:t>
      </w:r>
      <w:r w:rsidR="00B72B35">
        <w:rPr>
          <w:rFonts w:ascii="Calibri" w:hAnsi="Calibri"/>
        </w:rPr>
        <w:t xml:space="preserve">esearch </w:t>
      </w:r>
      <w:r w:rsidR="001F3D7F">
        <w:rPr>
          <w:rFonts w:ascii="Calibri" w:hAnsi="Calibri"/>
        </w:rPr>
        <w:t>priority being</w:t>
      </w:r>
      <w:r w:rsidR="00B72B35">
        <w:rPr>
          <w:rFonts w:ascii="Calibri" w:hAnsi="Calibri"/>
        </w:rPr>
        <w:t xml:space="preserve"> given to </w:t>
      </w:r>
      <w:r w:rsidR="00FA2E46">
        <w:rPr>
          <w:rFonts w:ascii="Calibri" w:hAnsi="Calibri"/>
        </w:rPr>
        <w:t xml:space="preserve">bio-physical </w:t>
      </w:r>
      <w:r w:rsidR="00B72B35">
        <w:rPr>
          <w:rFonts w:ascii="Calibri" w:hAnsi="Calibri"/>
        </w:rPr>
        <w:t xml:space="preserve">production </w:t>
      </w:r>
      <w:r w:rsidR="001F3D7F">
        <w:rPr>
          <w:rFonts w:ascii="Calibri" w:hAnsi="Calibri"/>
        </w:rPr>
        <w:t xml:space="preserve">and post-harvest </w:t>
      </w:r>
      <w:r w:rsidR="00B72B35">
        <w:rPr>
          <w:rFonts w:ascii="Calibri" w:hAnsi="Calibri"/>
        </w:rPr>
        <w:t>constraints</w:t>
      </w:r>
      <w:r w:rsidR="00C347B8">
        <w:rPr>
          <w:rFonts w:ascii="Calibri" w:hAnsi="Calibri"/>
        </w:rPr>
        <w:t xml:space="preserve">. </w:t>
      </w:r>
      <w:r w:rsidR="00FA2E46">
        <w:rPr>
          <w:rFonts w:ascii="Calibri" w:hAnsi="Calibri"/>
        </w:rPr>
        <w:t xml:space="preserve"> </w:t>
      </w:r>
    </w:p>
    <w:p w:rsidR="00306248" w:rsidRDefault="00CB470C" w:rsidP="00367201">
      <w:pPr>
        <w:spacing w:after="120" w:line="240" w:lineRule="auto"/>
        <w:jc w:val="both"/>
        <w:rPr>
          <w:rFonts w:ascii="Calibri" w:hAnsi="Calibri"/>
        </w:rPr>
      </w:pPr>
      <w:r w:rsidRPr="00031F0F">
        <w:rPr>
          <w:rFonts w:ascii="Calibri" w:hAnsi="Calibri"/>
          <w:b/>
          <w:i/>
        </w:rPr>
        <w:t xml:space="preserve">Ways Forward: </w:t>
      </w:r>
      <w:r w:rsidRPr="001D7400">
        <w:rPr>
          <w:rFonts w:ascii="Calibri" w:hAnsi="Calibri"/>
        </w:rPr>
        <w:t xml:space="preserve">Platform </w:t>
      </w:r>
      <w:r>
        <w:rPr>
          <w:rFonts w:ascii="Calibri" w:hAnsi="Calibri"/>
        </w:rPr>
        <w:t>purposes</w:t>
      </w:r>
      <w:r w:rsidR="00C347B8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Pr="001D7400">
        <w:rPr>
          <w:rFonts w:ascii="Calibri" w:hAnsi="Calibri"/>
        </w:rPr>
        <w:t xml:space="preserve">functions </w:t>
      </w:r>
      <w:r w:rsidR="00C347B8">
        <w:rPr>
          <w:rFonts w:ascii="Calibri" w:hAnsi="Calibri"/>
        </w:rPr>
        <w:t xml:space="preserve">and plans </w:t>
      </w:r>
      <w:r w:rsidRPr="001D7400">
        <w:rPr>
          <w:rFonts w:ascii="Calibri" w:hAnsi="Calibri"/>
        </w:rPr>
        <w:t xml:space="preserve">need to be </w:t>
      </w:r>
      <w:r w:rsidR="00306248">
        <w:rPr>
          <w:rFonts w:ascii="Calibri" w:hAnsi="Calibri"/>
        </w:rPr>
        <w:t xml:space="preserve">further </w:t>
      </w:r>
      <w:r w:rsidRPr="001D7400">
        <w:rPr>
          <w:rFonts w:ascii="Calibri" w:hAnsi="Calibri"/>
        </w:rPr>
        <w:t>clarified</w:t>
      </w:r>
      <w:r>
        <w:rPr>
          <w:rFonts w:ascii="Calibri" w:hAnsi="Calibri"/>
        </w:rPr>
        <w:t xml:space="preserve"> and agreed by participants </w:t>
      </w:r>
      <w:r w:rsidR="00C347B8">
        <w:rPr>
          <w:rFonts w:ascii="Calibri" w:hAnsi="Calibri"/>
        </w:rPr>
        <w:t>through</w:t>
      </w:r>
      <w:r>
        <w:rPr>
          <w:rFonts w:ascii="Calibri" w:hAnsi="Calibri"/>
        </w:rPr>
        <w:t xml:space="preserve"> facilitation </w:t>
      </w:r>
      <w:r w:rsidR="00130090">
        <w:rPr>
          <w:rFonts w:ascii="Calibri" w:hAnsi="Calibri"/>
        </w:rPr>
        <w:t>during</w:t>
      </w:r>
      <w:r w:rsidR="00D366AE">
        <w:rPr>
          <w:rFonts w:ascii="Calibri" w:hAnsi="Calibri"/>
        </w:rPr>
        <w:t xml:space="preserve"> </w:t>
      </w:r>
      <w:r>
        <w:rPr>
          <w:rFonts w:ascii="Calibri" w:hAnsi="Calibri"/>
        </w:rPr>
        <w:t>establishment and early operation</w:t>
      </w:r>
      <w:r w:rsidR="001F3D7F">
        <w:rPr>
          <w:rFonts w:ascii="Calibri" w:hAnsi="Calibri"/>
        </w:rPr>
        <w:t xml:space="preserve">.  These should </w:t>
      </w:r>
      <w:r w:rsidR="00693F50">
        <w:rPr>
          <w:rFonts w:ascii="Calibri" w:hAnsi="Calibri"/>
        </w:rPr>
        <w:t xml:space="preserve">build on existing structures </w:t>
      </w:r>
      <w:r w:rsidR="00FA2E46">
        <w:rPr>
          <w:rFonts w:ascii="Calibri" w:hAnsi="Calibri"/>
        </w:rPr>
        <w:t xml:space="preserve">for </w:t>
      </w:r>
      <w:r w:rsidR="00693F50">
        <w:rPr>
          <w:rFonts w:ascii="Calibri" w:hAnsi="Calibri"/>
        </w:rPr>
        <w:t>stakeholder participation</w:t>
      </w:r>
      <w:r w:rsidR="007076DA">
        <w:rPr>
          <w:rFonts w:ascii="Calibri" w:hAnsi="Calibri"/>
        </w:rPr>
        <w:t xml:space="preserve"> and not create new ones</w:t>
      </w:r>
      <w:r w:rsidR="00D87143">
        <w:rPr>
          <w:rFonts w:ascii="Calibri" w:hAnsi="Calibri"/>
        </w:rPr>
        <w:t>.  C</w:t>
      </w:r>
      <w:r w:rsidR="004A374E">
        <w:rPr>
          <w:rFonts w:ascii="Calibri" w:hAnsi="Calibri"/>
        </w:rPr>
        <w:t xml:space="preserve">lear links between District (strategic) and </w:t>
      </w:r>
      <w:r w:rsidR="00C347B8">
        <w:rPr>
          <w:rFonts w:ascii="Calibri" w:hAnsi="Calibri"/>
        </w:rPr>
        <w:lastRenderedPageBreak/>
        <w:t>community/village</w:t>
      </w:r>
      <w:r w:rsidR="004A374E">
        <w:rPr>
          <w:rFonts w:ascii="Calibri" w:hAnsi="Calibri"/>
        </w:rPr>
        <w:t xml:space="preserve"> (operational) levels</w:t>
      </w:r>
      <w:r w:rsidR="00D87143">
        <w:rPr>
          <w:rFonts w:ascii="Calibri" w:hAnsi="Calibri"/>
        </w:rPr>
        <w:t xml:space="preserve"> need to be developed</w:t>
      </w:r>
      <w:r>
        <w:rPr>
          <w:rFonts w:ascii="Calibri" w:hAnsi="Calibri"/>
        </w:rPr>
        <w:t xml:space="preserve">.  </w:t>
      </w:r>
      <w:r w:rsidR="00306248">
        <w:rPr>
          <w:rFonts w:ascii="Calibri" w:hAnsi="Calibri"/>
        </w:rPr>
        <w:t xml:space="preserve">Existing </w:t>
      </w:r>
      <w:r w:rsidR="008C7A2C">
        <w:rPr>
          <w:rFonts w:ascii="Calibri" w:hAnsi="Calibri"/>
        </w:rPr>
        <w:t>commodity</w:t>
      </w:r>
      <w:r w:rsidR="00306248">
        <w:rPr>
          <w:rFonts w:ascii="Calibri" w:hAnsi="Calibri"/>
        </w:rPr>
        <w:t xml:space="preserve"> value chain studies should be revisited to identify cost-effective interventions that can be supported by other partners.   </w:t>
      </w:r>
    </w:p>
    <w:p w:rsidR="00D80E06" w:rsidRDefault="00C53F89" w:rsidP="00C54761">
      <w:pPr>
        <w:spacing w:before="120" w:line="240" w:lineRule="auto"/>
        <w:jc w:val="both"/>
        <w:rPr>
          <w:rFonts w:ascii="Calibri" w:hAnsi="Calibri"/>
        </w:rPr>
      </w:pPr>
      <w:bookmarkStart w:id="6" w:name="_Toc401315196"/>
      <w:r w:rsidRPr="00BB059C">
        <w:rPr>
          <w:rFonts w:ascii="Calibri" w:hAnsi="Calibri"/>
          <w:b/>
          <w:u w:val="single"/>
        </w:rPr>
        <w:t>4.2</w:t>
      </w:r>
      <w:r w:rsidR="00703A67" w:rsidRPr="00BB059C">
        <w:rPr>
          <w:rFonts w:ascii="Calibri" w:hAnsi="Calibri"/>
          <w:b/>
          <w:u w:val="single"/>
        </w:rPr>
        <w:t xml:space="preserve"> Integrated Systems </w:t>
      </w:r>
      <w:bookmarkEnd w:id="6"/>
      <w:r w:rsidR="00BC4738" w:rsidRPr="00BB059C">
        <w:rPr>
          <w:rFonts w:ascii="Calibri" w:hAnsi="Calibri"/>
          <w:b/>
          <w:u w:val="single"/>
        </w:rPr>
        <w:t>Improvement</w:t>
      </w:r>
      <w:r w:rsidR="00BC4738" w:rsidRPr="00EB5482">
        <w:rPr>
          <w:rFonts w:ascii="Calibri" w:hAnsi="Calibri"/>
          <w:b/>
        </w:rPr>
        <w:t>.</w:t>
      </w:r>
      <w:r w:rsidR="00EC7DBF">
        <w:rPr>
          <w:rFonts w:ascii="Calibri" w:hAnsi="Calibri"/>
          <w:b/>
        </w:rPr>
        <w:t xml:space="preserve"> </w:t>
      </w:r>
      <w:r w:rsidR="00EB5482">
        <w:rPr>
          <w:rFonts w:ascii="Calibri" w:hAnsi="Calibri"/>
          <w:b/>
        </w:rPr>
        <w:t xml:space="preserve">  </w:t>
      </w:r>
      <w:r w:rsidR="00EB5482" w:rsidRPr="00CB470C">
        <w:rPr>
          <w:rFonts w:ascii="Calibri" w:hAnsi="Calibri"/>
        </w:rPr>
        <w:t>This output</w:t>
      </w:r>
      <w:r w:rsidR="00EB5482">
        <w:rPr>
          <w:rFonts w:ascii="Calibri" w:hAnsi="Calibri"/>
          <w:b/>
        </w:rPr>
        <w:t xml:space="preserve"> </w:t>
      </w:r>
      <w:r w:rsidR="00EC7DBF" w:rsidRPr="00EC7DBF">
        <w:rPr>
          <w:rFonts w:ascii="Calibri" w:hAnsi="Calibri"/>
        </w:rPr>
        <w:t>comprises</w:t>
      </w:r>
      <w:r w:rsidR="00856496">
        <w:rPr>
          <w:rFonts w:ascii="Calibri" w:hAnsi="Calibri"/>
        </w:rPr>
        <w:t xml:space="preserve"> </w:t>
      </w:r>
      <w:r w:rsidR="00693F50">
        <w:rPr>
          <w:rFonts w:ascii="Calibri" w:hAnsi="Calibri"/>
        </w:rPr>
        <w:t xml:space="preserve">the main thrust of the research with </w:t>
      </w:r>
      <w:r w:rsidR="00856496">
        <w:rPr>
          <w:rFonts w:ascii="Calibri" w:hAnsi="Calibri"/>
        </w:rPr>
        <w:t xml:space="preserve">four </w:t>
      </w:r>
      <w:r w:rsidR="00BB4B1A">
        <w:rPr>
          <w:rFonts w:ascii="Calibri" w:hAnsi="Calibri"/>
        </w:rPr>
        <w:t xml:space="preserve">interlinked </w:t>
      </w:r>
      <w:r w:rsidR="00856496">
        <w:rPr>
          <w:rFonts w:ascii="Calibri" w:hAnsi="Calibri"/>
        </w:rPr>
        <w:t xml:space="preserve">project research </w:t>
      </w:r>
      <w:r w:rsidR="006D0038">
        <w:rPr>
          <w:rFonts w:ascii="Calibri" w:hAnsi="Calibri"/>
        </w:rPr>
        <w:t>work programmes and themes</w:t>
      </w:r>
      <w:r w:rsidR="00856496">
        <w:rPr>
          <w:rFonts w:ascii="Calibri" w:hAnsi="Calibri"/>
        </w:rPr>
        <w:t xml:space="preserve"> targeting</w:t>
      </w:r>
      <w:r w:rsidR="00BB4B1A">
        <w:rPr>
          <w:rFonts w:ascii="Calibri" w:hAnsi="Calibri"/>
        </w:rPr>
        <w:t xml:space="preserve"> development</w:t>
      </w:r>
      <w:r w:rsidR="00D87143">
        <w:rPr>
          <w:rFonts w:ascii="Calibri" w:hAnsi="Calibri"/>
        </w:rPr>
        <w:t xml:space="preserve">, introduction </w:t>
      </w:r>
      <w:r w:rsidR="00BB4B1A">
        <w:rPr>
          <w:rFonts w:ascii="Calibri" w:hAnsi="Calibri"/>
        </w:rPr>
        <w:t>and adoption of innovations that,</w:t>
      </w:r>
      <w:r w:rsidR="00856496">
        <w:rPr>
          <w:rFonts w:ascii="Calibri" w:hAnsi="Calibri"/>
        </w:rPr>
        <w:t xml:space="preserve"> </w:t>
      </w:r>
      <w:r w:rsidR="00BB4B1A">
        <w:rPr>
          <w:rFonts w:ascii="Calibri" w:hAnsi="Calibri"/>
        </w:rPr>
        <w:t xml:space="preserve">i) </w:t>
      </w:r>
      <w:r w:rsidR="00856496">
        <w:rPr>
          <w:rFonts w:ascii="Calibri" w:hAnsi="Calibri"/>
        </w:rPr>
        <w:t>increase</w:t>
      </w:r>
      <w:r w:rsidR="00BB4B1A">
        <w:rPr>
          <w:rFonts w:ascii="Calibri" w:hAnsi="Calibri"/>
        </w:rPr>
        <w:t xml:space="preserve"> resilience and productivity of crop-livestock farming systems, ii) crop-nutrition and water-efficient innovations, iii) availability and consumption of safe and nutritious food products and, iv) emerging agricultural challenges.  </w:t>
      </w:r>
      <w:r w:rsidR="006D0038">
        <w:rPr>
          <w:rFonts w:ascii="Calibri" w:hAnsi="Calibri"/>
        </w:rPr>
        <w:t xml:space="preserve">These </w:t>
      </w:r>
      <w:r w:rsidR="00521453">
        <w:rPr>
          <w:rFonts w:ascii="Calibri" w:hAnsi="Calibri"/>
        </w:rPr>
        <w:t>includ</w:t>
      </w:r>
      <w:r w:rsidR="006D0038">
        <w:rPr>
          <w:rFonts w:ascii="Calibri" w:hAnsi="Calibri"/>
        </w:rPr>
        <w:t xml:space="preserve">e interrelated systems for crops including vegetables, livestock, natural resource management, food storage and mycotoxin management, nutrition and food processing and R4D platform development. These vary </w:t>
      </w:r>
      <w:r w:rsidR="00C06206">
        <w:rPr>
          <w:rFonts w:ascii="Calibri" w:hAnsi="Calibri"/>
        </w:rPr>
        <w:t xml:space="preserve">between countries and </w:t>
      </w:r>
      <w:r w:rsidR="00521453">
        <w:rPr>
          <w:rFonts w:ascii="Calibri" w:hAnsi="Calibri"/>
        </w:rPr>
        <w:t>d</w:t>
      </w:r>
      <w:r w:rsidR="00C06206">
        <w:rPr>
          <w:rFonts w:ascii="Calibri" w:hAnsi="Calibri"/>
        </w:rPr>
        <w:t>istricts</w:t>
      </w:r>
      <w:r w:rsidR="006D0038">
        <w:rPr>
          <w:rFonts w:ascii="Calibri" w:hAnsi="Calibri"/>
        </w:rPr>
        <w:t xml:space="preserve"> depending on agro-ecology and resources</w:t>
      </w:r>
      <w:r w:rsidR="00693F50">
        <w:rPr>
          <w:rFonts w:ascii="Calibri" w:hAnsi="Calibri"/>
        </w:rPr>
        <w:t xml:space="preserve"> available for the research</w:t>
      </w:r>
      <w:r w:rsidR="006D0038">
        <w:rPr>
          <w:rFonts w:ascii="Calibri" w:hAnsi="Calibri"/>
        </w:rPr>
        <w:t>.</w:t>
      </w:r>
      <w:r w:rsidR="0074391A">
        <w:rPr>
          <w:rFonts w:ascii="Calibri" w:hAnsi="Calibri"/>
        </w:rPr>
        <w:t xml:space="preserve"> </w:t>
      </w:r>
      <w:r w:rsidR="00306248">
        <w:rPr>
          <w:rFonts w:ascii="Calibri" w:hAnsi="Calibri"/>
        </w:rPr>
        <w:t>Achievements, to be detailed in our report</w:t>
      </w:r>
      <w:r w:rsidR="008C7A2C">
        <w:rPr>
          <w:rFonts w:ascii="Calibri" w:hAnsi="Calibri"/>
        </w:rPr>
        <w:t>, have</w:t>
      </w:r>
      <w:r w:rsidR="00306248">
        <w:rPr>
          <w:rFonts w:ascii="Calibri" w:hAnsi="Calibri"/>
        </w:rPr>
        <w:t xml:space="preserve"> been considerable.  This brief identifies the main </w:t>
      </w:r>
      <w:r w:rsidR="00521453">
        <w:rPr>
          <w:rFonts w:ascii="Calibri" w:hAnsi="Calibri"/>
        </w:rPr>
        <w:t xml:space="preserve">challenges, way forward and opportunities </w:t>
      </w:r>
      <w:r w:rsidR="0074391A">
        <w:rPr>
          <w:rFonts w:ascii="Calibri" w:hAnsi="Calibri"/>
        </w:rPr>
        <w:t xml:space="preserve">by Work Theme/Programme in Table 1 on the next </w:t>
      </w:r>
      <w:r w:rsidR="00C10463">
        <w:rPr>
          <w:rFonts w:ascii="Calibri" w:hAnsi="Calibri"/>
        </w:rPr>
        <w:t xml:space="preserve">two </w:t>
      </w:r>
      <w:r w:rsidR="0074391A">
        <w:rPr>
          <w:rFonts w:ascii="Calibri" w:hAnsi="Calibri"/>
        </w:rPr>
        <w:t>page</w:t>
      </w:r>
      <w:r w:rsidR="00C10463">
        <w:rPr>
          <w:rFonts w:ascii="Calibri" w:hAnsi="Calibri"/>
        </w:rPr>
        <w:t>s.</w:t>
      </w:r>
      <w:r w:rsidR="00DA616E">
        <w:rPr>
          <w:rFonts w:ascii="Calibri" w:hAnsi="Calibri"/>
        </w:rPr>
        <w:t xml:space="preserve">  </w:t>
      </w:r>
    </w:p>
    <w:p w:rsidR="00B64973" w:rsidRDefault="00521453" w:rsidP="00367201">
      <w:pPr>
        <w:spacing w:before="120" w:after="120" w:line="240" w:lineRule="auto"/>
        <w:jc w:val="both"/>
        <w:rPr>
          <w:rFonts w:ascii="Calibri" w:hAnsi="Calibri"/>
          <w:i/>
        </w:rPr>
      </w:pPr>
      <w:r>
        <w:rPr>
          <w:rFonts w:ascii="Calibri" w:hAnsi="Calibri"/>
        </w:rPr>
        <w:t>A</w:t>
      </w:r>
      <w:r w:rsidR="00B72B35">
        <w:rPr>
          <w:rFonts w:ascii="Calibri" w:hAnsi="Calibri"/>
        </w:rPr>
        <w:t xml:space="preserve"> </w:t>
      </w:r>
      <w:r>
        <w:rPr>
          <w:rFonts w:ascii="Calibri" w:hAnsi="Calibri"/>
        </w:rPr>
        <w:t>“</w:t>
      </w:r>
      <w:r w:rsidR="00B72B35">
        <w:rPr>
          <w:rFonts w:ascii="Calibri" w:hAnsi="Calibri"/>
        </w:rPr>
        <w:t>Mother-B</w:t>
      </w:r>
      <w:r>
        <w:rPr>
          <w:rFonts w:ascii="Calibri" w:hAnsi="Calibri"/>
        </w:rPr>
        <w:t>aby-</w:t>
      </w:r>
      <w:r w:rsidR="00B72B35">
        <w:rPr>
          <w:rFonts w:ascii="Calibri" w:hAnsi="Calibri"/>
        </w:rPr>
        <w:t>Granddaughter/</w:t>
      </w:r>
      <w:r w:rsidR="00B64973">
        <w:rPr>
          <w:rFonts w:ascii="Calibri" w:hAnsi="Calibri"/>
        </w:rPr>
        <w:t>spill over</w:t>
      </w:r>
      <w:r>
        <w:rPr>
          <w:rFonts w:ascii="Calibri" w:hAnsi="Calibri"/>
        </w:rPr>
        <w:t>”</w:t>
      </w:r>
      <w:r w:rsidR="00B64973">
        <w:rPr>
          <w:rFonts w:ascii="Calibri" w:hAnsi="Calibri"/>
        </w:rPr>
        <w:t xml:space="preserve"> participatory research </w:t>
      </w:r>
      <w:r w:rsidR="00C10463">
        <w:rPr>
          <w:rFonts w:ascii="Calibri" w:hAnsi="Calibri"/>
        </w:rPr>
        <w:t xml:space="preserve">and extension </w:t>
      </w:r>
      <w:r w:rsidR="00B64973">
        <w:rPr>
          <w:rFonts w:ascii="Calibri" w:hAnsi="Calibri"/>
        </w:rPr>
        <w:t>approach</w:t>
      </w:r>
      <w:r w:rsidR="00C10463">
        <w:rPr>
          <w:rFonts w:ascii="Calibri" w:hAnsi="Calibri"/>
        </w:rPr>
        <w:t xml:space="preserve"> </w:t>
      </w:r>
      <w:r w:rsidR="00B64973">
        <w:rPr>
          <w:rFonts w:ascii="Calibri" w:hAnsi="Calibri"/>
        </w:rPr>
        <w:t xml:space="preserve">is being </w:t>
      </w:r>
      <w:r w:rsidR="00B14E54">
        <w:rPr>
          <w:rFonts w:ascii="Calibri" w:hAnsi="Calibri"/>
        </w:rPr>
        <w:t xml:space="preserve">successfully </w:t>
      </w:r>
      <w:r w:rsidR="00B64973">
        <w:rPr>
          <w:rFonts w:ascii="Calibri" w:hAnsi="Calibri"/>
        </w:rPr>
        <w:t xml:space="preserve">used in all </w:t>
      </w:r>
      <w:r w:rsidR="00B72B35">
        <w:rPr>
          <w:rFonts w:ascii="Calibri" w:hAnsi="Calibri"/>
        </w:rPr>
        <w:t>sites</w:t>
      </w:r>
      <w:r w:rsidR="00B64973">
        <w:rPr>
          <w:rFonts w:ascii="Calibri" w:hAnsi="Calibri"/>
        </w:rPr>
        <w:t xml:space="preserve"> </w:t>
      </w:r>
      <w:r w:rsidR="00B72B35">
        <w:rPr>
          <w:rFonts w:ascii="Calibri" w:hAnsi="Calibri"/>
        </w:rPr>
        <w:t xml:space="preserve">for </w:t>
      </w:r>
      <w:r w:rsidR="00B64973">
        <w:rPr>
          <w:rFonts w:ascii="Calibri" w:hAnsi="Calibri"/>
        </w:rPr>
        <w:t xml:space="preserve">testing crop varieties and management practices.  Farmer groups have been </w:t>
      </w:r>
      <w:r w:rsidR="00B72B35">
        <w:rPr>
          <w:rFonts w:ascii="Calibri" w:hAnsi="Calibri"/>
        </w:rPr>
        <w:t>established</w:t>
      </w:r>
      <w:r w:rsidR="00B64973">
        <w:rPr>
          <w:rFonts w:ascii="Calibri" w:hAnsi="Calibri"/>
        </w:rPr>
        <w:t xml:space="preserve"> by researcher</w:t>
      </w:r>
      <w:r w:rsidR="00B72B35">
        <w:rPr>
          <w:rFonts w:ascii="Calibri" w:hAnsi="Calibri"/>
        </w:rPr>
        <w:t>s with L</w:t>
      </w:r>
      <w:r>
        <w:rPr>
          <w:rFonts w:ascii="Calibri" w:hAnsi="Calibri"/>
        </w:rPr>
        <w:t>ead Farmers (L</w:t>
      </w:r>
      <w:r w:rsidR="00B72B35">
        <w:rPr>
          <w:rFonts w:ascii="Calibri" w:hAnsi="Calibri"/>
        </w:rPr>
        <w:t>F</w:t>
      </w:r>
      <w:r w:rsidR="00DB60F0">
        <w:rPr>
          <w:rFonts w:ascii="Calibri" w:hAnsi="Calibri"/>
        </w:rPr>
        <w:t>s</w:t>
      </w:r>
      <w:r>
        <w:rPr>
          <w:rFonts w:ascii="Calibri" w:hAnsi="Calibri"/>
        </w:rPr>
        <w:t>)</w:t>
      </w:r>
      <w:r w:rsidR="00B72B35">
        <w:rPr>
          <w:rFonts w:ascii="Calibri" w:hAnsi="Calibri"/>
        </w:rPr>
        <w:t xml:space="preserve"> providing land, </w:t>
      </w:r>
      <w:r w:rsidR="00B14E54">
        <w:rPr>
          <w:rFonts w:ascii="Calibri" w:hAnsi="Calibri"/>
        </w:rPr>
        <w:t xml:space="preserve">the </w:t>
      </w:r>
      <w:r w:rsidR="00B72B35">
        <w:rPr>
          <w:rFonts w:ascii="Calibri" w:hAnsi="Calibri"/>
        </w:rPr>
        <w:t>g</w:t>
      </w:r>
      <w:r w:rsidR="00B64973">
        <w:rPr>
          <w:rFonts w:ascii="Calibri" w:hAnsi="Calibri"/>
        </w:rPr>
        <w:t xml:space="preserve">roups </w:t>
      </w:r>
      <w:r w:rsidR="00B72B35">
        <w:rPr>
          <w:rFonts w:ascii="Calibri" w:hAnsi="Calibri"/>
        </w:rPr>
        <w:t xml:space="preserve">the </w:t>
      </w:r>
      <w:r w:rsidR="00B64973">
        <w:rPr>
          <w:rFonts w:ascii="Calibri" w:hAnsi="Calibri"/>
        </w:rPr>
        <w:t>labour and research</w:t>
      </w:r>
      <w:r w:rsidR="00B72B35">
        <w:rPr>
          <w:rFonts w:ascii="Calibri" w:hAnsi="Calibri"/>
        </w:rPr>
        <w:t xml:space="preserve"> the</w:t>
      </w:r>
      <w:r w:rsidR="00B64973">
        <w:rPr>
          <w:rFonts w:ascii="Calibri" w:hAnsi="Calibri"/>
        </w:rPr>
        <w:t xml:space="preserve"> inputs and design </w:t>
      </w:r>
      <w:r>
        <w:rPr>
          <w:rFonts w:ascii="Calibri" w:hAnsi="Calibri"/>
        </w:rPr>
        <w:t>protocol</w:t>
      </w:r>
      <w:r w:rsidR="00DB60F0">
        <w:rPr>
          <w:rFonts w:ascii="Calibri" w:hAnsi="Calibri"/>
        </w:rPr>
        <w:t>s</w:t>
      </w:r>
      <w:r>
        <w:rPr>
          <w:rFonts w:ascii="Calibri" w:hAnsi="Calibri"/>
        </w:rPr>
        <w:t xml:space="preserve"> </w:t>
      </w:r>
      <w:r w:rsidR="00B64973">
        <w:rPr>
          <w:rFonts w:ascii="Calibri" w:hAnsi="Calibri"/>
        </w:rPr>
        <w:t>for Mother trial</w:t>
      </w:r>
      <w:r w:rsidR="00DB60F0">
        <w:rPr>
          <w:rFonts w:ascii="Calibri" w:hAnsi="Calibri"/>
        </w:rPr>
        <w:t>s</w:t>
      </w:r>
      <w:r w:rsidR="00B64973">
        <w:rPr>
          <w:rFonts w:ascii="Calibri" w:hAnsi="Calibri"/>
        </w:rPr>
        <w:t xml:space="preserve">.  </w:t>
      </w:r>
      <w:r w:rsidR="00FA2E46">
        <w:rPr>
          <w:rFonts w:ascii="Calibri" w:hAnsi="Calibri"/>
        </w:rPr>
        <w:t>These</w:t>
      </w:r>
      <w:r w:rsidR="00B64973">
        <w:rPr>
          <w:rFonts w:ascii="Calibri" w:hAnsi="Calibri"/>
        </w:rPr>
        <w:t xml:space="preserve"> are </w:t>
      </w:r>
      <w:r w:rsidR="00B72B35">
        <w:rPr>
          <w:rFonts w:ascii="Calibri" w:hAnsi="Calibri"/>
        </w:rPr>
        <w:t xml:space="preserve">being used as </w:t>
      </w:r>
      <w:r w:rsidR="00B64973">
        <w:rPr>
          <w:rFonts w:ascii="Calibri" w:hAnsi="Calibri"/>
        </w:rPr>
        <w:t>a focus for learning through training, field days and exchange visits.   Bab</w:t>
      </w:r>
      <w:r w:rsidR="0009777D">
        <w:rPr>
          <w:rFonts w:ascii="Calibri" w:hAnsi="Calibri"/>
        </w:rPr>
        <w:t>y trial farmers</w:t>
      </w:r>
      <w:r w:rsidR="00481F3B">
        <w:rPr>
          <w:rFonts w:ascii="Calibri" w:hAnsi="Calibri"/>
        </w:rPr>
        <w:t xml:space="preserve"> </w:t>
      </w:r>
      <w:r w:rsidR="00B64973">
        <w:rPr>
          <w:rFonts w:ascii="Calibri" w:hAnsi="Calibri"/>
        </w:rPr>
        <w:t xml:space="preserve">are </w:t>
      </w:r>
      <w:r w:rsidR="00B72B35">
        <w:rPr>
          <w:rFonts w:ascii="Calibri" w:hAnsi="Calibri"/>
        </w:rPr>
        <w:t xml:space="preserve">often </w:t>
      </w:r>
      <w:r w:rsidR="007076DA">
        <w:rPr>
          <w:rFonts w:ascii="Calibri" w:hAnsi="Calibri"/>
        </w:rPr>
        <w:t xml:space="preserve">farmer </w:t>
      </w:r>
      <w:r w:rsidR="00B64973">
        <w:rPr>
          <w:rFonts w:ascii="Calibri" w:hAnsi="Calibri"/>
        </w:rPr>
        <w:t xml:space="preserve">group members provided with seed and encouraged to test varieties and management options.  Variations on this approach have been noted.  In some cases </w:t>
      </w:r>
      <w:r w:rsidR="00DB60F0">
        <w:rPr>
          <w:rFonts w:ascii="Calibri" w:hAnsi="Calibri"/>
        </w:rPr>
        <w:t xml:space="preserve">group </w:t>
      </w:r>
      <w:r w:rsidR="00B64973">
        <w:rPr>
          <w:rFonts w:ascii="Calibri" w:hAnsi="Calibri"/>
        </w:rPr>
        <w:t>farmers are paid for their labour</w:t>
      </w:r>
      <w:r w:rsidR="00B72B35">
        <w:rPr>
          <w:rFonts w:ascii="Calibri" w:hAnsi="Calibri"/>
        </w:rPr>
        <w:t xml:space="preserve">, </w:t>
      </w:r>
      <w:r w:rsidR="00FA2E46">
        <w:rPr>
          <w:rFonts w:ascii="Calibri" w:hAnsi="Calibri"/>
        </w:rPr>
        <w:t xml:space="preserve">for </w:t>
      </w:r>
      <w:r w:rsidR="00B72B35">
        <w:rPr>
          <w:rFonts w:ascii="Calibri" w:hAnsi="Calibri"/>
        </w:rPr>
        <w:t xml:space="preserve">others this is provided in exchange for knowledge </w:t>
      </w:r>
      <w:r w:rsidR="00FA2E46">
        <w:rPr>
          <w:rFonts w:ascii="Calibri" w:hAnsi="Calibri"/>
        </w:rPr>
        <w:t>and seed.</w:t>
      </w:r>
      <w:r w:rsidR="00B64973">
        <w:rPr>
          <w:rFonts w:ascii="Calibri" w:hAnsi="Calibri"/>
        </w:rPr>
        <w:t xml:space="preserve">  Babati </w:t>
      </w:r>
      <w:r w:rsidR="00B14E54">
        <w:rPr>
          <w:rFonts w:ascii="Calibri" w:hAnsi="Calibri"/>
        </w:rPr>
        <w:t xml:space="preserve">is </w:t>
      </w:r>
      <w:r w:rsidR="00B64973">
        <w:rPr>
          <w:rFonts w:ascii="Calibri" w:hAnsi="Calibri"/>
        </w:rPr>
        <w:t>us</w:t>
      </w:r>
      <w:r w:rsidR="00B14E54">
        <w:rPr>
          <w:rFonts w:ascii="Calibri" w:hAnsi="Calibri"/>
        </w:rPr>
        <w:t>ing</w:t>
      </w:r>
      <w:r w:rsidR="00B64973">
        <w:rPr>
          <w:rFonts w:ascii="Calibri" w:hAnsi="Calibri"/>
        </w:rPr>
        <w:t xml:space="preserve"> a voucher </w:t>
      </w:r>
      <w:r w:rsidR="00B72B35">
        <w:rPr>
          <w:rFonts w:ascii="Calibri" w:hAnsi="Calibri"/>
        </w:rPr>
        <w:t xml:space="preserve">lottery </w:t>
      </w:r>
      <w:r w:rsidR="00B64973">
        <w:rPr>
          <w:rFonts w:ascii="Calibri" w:hAnsi="Calibri"/>
        </w:rPr>
        <w:t>system</w:t>
      </w:r>
      <w:r w:rsidR="00DB60F0">
        <w:rPr>
          <w:rFonts w:ascii="Calibri" w:hAnsi="Calibri"/>
        </w:rPr>
        <w:t xml:space="preserve">, allowing randomization into different </w:t>
      </w:r>
      <w:r w:rsidR="00481F3B">
        <w:rPr>
          <w:rFonts w:ascii="Calibri" w:hAnsi="Calibri"/>
        </w:rPr>
        <w:t>typologies</w:t>
      </w:r>
      <w:r w:rsidR="00DB60F0">
        <w:rPr>
          <w:rFonts w:ascii="Calibri" w:hAnsi="Calibri"/>
        </w:rPr>
        <w:t xml:space="preserve">, </w:t>
      </w:r>
      <w:r w:rsidR="00B64973">
        <w:rPr>
          <w:rFonts w:ascii="Calibri" w:hAnsi="Calibri"/>
        </w:rPr>
        <w:t xml:space="preserve">to provide seed to other farmers rather than </w:t>
      </w:r>
      <w:r w:rsidR="00B72B35">
        <w:rPr>
          <w:rFonts w:ascii="Calibri" w:hAnsi="Calibri"/>
        </w:rPr>
        <w:t xml:space="preserve">to </w:t>
      </w:r>
      <w:r w:rsidR="00922FCE">
        <w:rPr>
          <w:rFonts w:ascii="Calibri" w:hAnsi="Calibri"/>
        </w:rPr>
        <w:t xml:space="preserve">group members.  </w:t>
      </w:r>
    </w:p>
    <w:p w:rsidR="00B14E54" w:rsidRPr="001D7400" w:rsidRDefault="007076DA" w:rsidP="00B14E5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A p</w:t>
      </w:r>
      <w:r w:rsidR="00B14E54" w:rsidRPr="001D7400">
        <w:rPr>
          <w:rFonts w:ascii="Calibri" w:hAnsi="Calibri"/>
        </w:rPr>
        <w:t>articipatory budgeting</w:t>
      </w:r>
      <w:r w:rsidR="00B14E54">
        <w:rPr>
          <w:rFonts w:ascii="Calibri" w:hAnsi="Calibri"/>
        </w:rPr>
        <w:t xml:space="preserve"> (gross-margin and partial budget) approach needs to be initiated with farmer groups to establish the viability and acceptability of alternative technologies, systems and enterprises. </w:t>
      </w:r>
    </w:p>
    <w:p w:rsidR="0074391A" w:rsidRPr="00BB059C" w:rsidRDefault="0074391A" w:rsidP="00367201">
      <w:pPr>
        <w:pStyle w:val="NoSpacing"/>
        <w:numPr>
          <w:ilvl w:val="1"/>
          <w:numId w:val="9"/>
        </w:numPr>
        <w:spacing w:before="120"/>
        <w:ind w:left="426" w:hanging="426"/>
        <w:jc w:val="both"/>
        <w:rPr>
          <w:rFonts w:ascii="Calibri" w:hAnsi="Calibri"/>
        </w:rPr>
      </w:pPr>
      <w:bookmarkStart w:id="7" w:name="_Toc401315206"/>
      <w:r w:rsidRPr="00BB059C">
        <w:rPr>
          <w:rFonts w:ascii="Calibri" w:hAnsi="Calibri"/>
          <w:b/>
          <w:u w:val="single"/>
        </w:rPr>
        <w:t>Scaling and Delivery of Integrated Innovation</w:t>
      </w:r>
      <w:bookmarkEnd w:id="7"/>
      <w:r w:rsidRPr="00BB059C">
        <w:rPr>
          <w:rFonts w:ascii="Calibri" w:hAnsi="Calibri"/>
          <w:b/>
          <w:u w:val="single"/>
        </w:rPr>
        <w:t xml:space="preserve">.  </w:t>
      </w:r>
      <w:r w:rsidRPr="00BB059C">
        <w:rPr>
          <w:rFonts w:ascii="Calibri" w:hAnsi="Calibri"/>
        </w:rPr>
        <w:t>Although there are presently no WPs associated with this research output, there is need to address:</w:t>
      </w:r>
    </w:p>
    <w:p w:rsidR="00B14E54" w:rsidRPr="00F84D11" w:rsidRDefault="007076DA" w:rsidP="00B14E54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Communication, being</w:t>
      </w:r>
      <w:r w:rsidR="00B14E54" w:rsidRPr="00F84D11">
        <w:rPr>
          <w:rFonts w:ascii="Calibri" w:hAnsi="Calibri"/>
        </w:rPr>
        <w:t xml:space="preserve"> the most basic requirement for the success of an R4D platform &amp; </w:t>
      </w:r>
      <w:r w:rsidR="00B14E54">
        <w:rPr>
          <w:rFonts w:ascii="Calibri" w:hAnsi="Calibri"/>
        </w:rPr>
        <w:t>c</w:t>
      </w:r>
      <w:r w:rsidR="00B14E54" w:rsidRPr="00F84D11">
        <w:rPr>
          <w:rFonts w:ascii="Calibri" w:hAnsi="Calibri"/>
        </w:rPr>
        <w:t xml:space="preserve">apacity building </w:t>
      </w:r>
      <w:r>
        <w:rPr>
          <w:rFonts w:ascii="Calibri" w:hAnsi="Calibri"/>
        </w:rPr>
        <w:t xml:space="preserve">is required </w:t>
      </w:r>
      <w:r w:rsidR="00B14E54" w:rsidRPr="00F84D11">
        <w:rPr>
          <w:rFonts w:ascii="Calibri" w:hAnsi="Calibri"/>
        </w:rPr>
        <w:t>to help players acquire skills to interact in the platform and unde</w:t>
      </w:r>
      <w:r w:rsidR="00B14E54">
        <w:rPr>
          <w:rFonts w:ascii="Calibri" w:hAnsi="Calibri"/>
        </w:rPr>
        <w:t>rtake technical activities.</w:t>
      </w:r>
    </w:p>
    <w:p w:rsidR="0074391A" w:rsidRDefault="0074391A" w:rsidP="0074391A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libri" w:hAnsi="Calibri"/>
        </w:rPr>
      </w:pPr>
      <w:r w:rsidRPr="009E6A0E">
        <w:rPr>
          <w:rFonts w:ascii="Calibri" w:hAnsi="Calibri"/>
        </w:rPr>
        <w:t xml:space="preserve">Research on appropriate scaling approaches in addition to working with development partners.  This </w:t>
      </w:r>
      <w:r>
        <w:rPr>
          <w:rFonts w:ascii="Calibri" w:hAnsi="Calibri"/>
        </w:rPr>
        <w:t>should</w:t>
      </w:r>
      <w:r w:rsidRPr="009E6A0E">
        <w:rPr>
          <w:rFonts w:ascii="Calibri" w:hAnsi="Calibri"/>
        </w:rPr>
        <w:t xml:space="preserve"> include </w:t>
      </w:r>
      <w:r>
        <w:rPr>
          <w:rFonts w:ascii="Calibri" w:hAnsi="Calibri"/>
        </w:rPr>
        <w:t>“Networking M</w:t>
      </w:r>
      <w:r w:rsidRPr="009E6A0E">
        <w:rPr>
          <w:rFonts w:ascii="Calibri" w:hAnsi="Calibri"/>
        </w:rPr>
        <w:t>apping</w:t>
      </w:r>
      <w:r>
        <w:rPr>
          <w:rFonts w:ascii="Calibri" w:hAnsi="Calibri"/>
        </w:rPr>
        <w:t>”</w:t>
      </w:r>
      <w:r w:rsidRPr="009E6A0E">
        <w:rPr>
          <w:rFonts w:ascii="Calibri" w:hAnsi="Calibri"/>
        </w:rPr>
        <w:t xml:space="preserve"> of </w:t>
      </w:r>
      <w:r>
        <w:rPr>
          <w:rFonts w:ascii="Calibri" w:hAnsi="Calibri"/>
        </w:rPr>
        <w:t xml:space="preserve">babies and granddaughters to establish </w:t>
      </w:r>
      <w:r w:rsidRPr="009E6A0E">
        <w:rPr>
          <w:rFonts w:ascii="Calibri" w:hAnsi="Calibri"/>
        </w:rPr>
        <w:t>who is using which technologies</w:t>
      </w:r>
      <w:r>
        <w:rPr>
          <w:rFonts w:ascii="Calibri" w:hAnsi="Calibri"/>
        </w:rPr>
        <w:t>,</w:t>
      </w:r>
      <w:r w:rsidRPr="009E6A0E">
        <w:rPr>
          <w:rFonts w:ascii="Calibri" w:hAnsi="Calibri"/>
        </w:rPr>
        <w:t xml:space="preserve"> why and how these are being modified by </w:t>
      </w:r>
      <w:r>
        <w:rPr>
          <w:rFonts w:ascii="Calibri" w:hAnsi="Calibri"/>
        </w:rPr>
        <w:t xml:space="preserve">different typologies of </w:t>
      </w:r>
      <w:r w:rsidRPr="009E6A0E">
        <w:rPr>
          <w:rFonts w:ascii="Calibri" w:hAnsi="Calibri"/>
        </w:rPr>
        <w:t xml:space="preserve">farmers. </w:t>
      </w:r>
    </w:p>
    <w:p w:rsidR="0074391A" w:rsidRDefault="0074391A" w:rsidP="0074391A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Building on links with bilateral USAID-supported development partners</w:t>
      </w:r>
      <w:r w:rsidR="00521453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="00521453">
        <w:rPr>
          <w:rFonts w:ascii="Calibri" w:hAnsi="Calibri"/>
        </w:rPr>
        <w:t>NA</w:t>
      </w:r>
      <w:r w:rsidR="0009777D">
        <w:rPr>
          <w:rFonts w:ascii="Calibri" w:hAnsi="Calibri"/>
        </w:rPr>
        <w:t>F</w:t>
      </w:r>
      <w:r w:rsidR="00521453">
        <w:rPr>
          <w:rFonts w:ascii="Calibri" w:hAnsi="Calibri"/>
        </w:rPr>
        <w:t>A</w:t>
      </w:r>
      <w:r w:rsidR="0009777D">
        <w:rPr>
          <w:rFonts w:ascii="Calibri" w:hAnsi="Calibri"/>
        </w:rPr>
        <w:t>K</w:t>
      </w:r>
      <w:r w:rsidR="00521453">
        <w:rPr>
          <w:rFonts w:ascii="Calibri" w:hAnsi="Calibri"/>
        </w:rPr>
        <w:t>A in Tanzania and INVC in Malawi.  These provide opportunity to</w:t>
      </w:r>
      <w:r>
        <w:rPr>
          <w:rFonts w:ascii="Calibri" w:hAnsi="Calibri"/>
        </w:rPr>
        <w:t xml:space="preserve"> support and learn</w:t>
      </w:r>
      <w:r w:rsidR="00521453">
        <w:rPr>
          <w:rFonts w:ascii="Calibri" w:hAnsi="Calibri"/>
        </w:rPr>
        <w:t xml:space="preserve"> from their scaling approaches.</w:t>
      </w:r>
    </w:p>
    <w:p w:rsidR="0074391A" w:rsidRPr="0001108F" w:rsidRDefault="0074391A" w:rsidP="0074391A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Addressing farmer requests for “</w:t>
      </w:r>
      <w:r w:rsidR="006B78A7">
        <w:rPr>
          <w:rFonts w:ascii="Calibri" w:hAnsi="Calibri"/>
        </w:rPr>
        <w:t>handouts</w:t>
      </w:r>
      <w:r>
        <w:rPr>
          <w:rFonts w:ascii="Calibri" w:hAnsi="Calibri"/>
        </w:rPr>
        <w:t>” through provision of knowledge and facilitation by R4D platform facilitation</w:t>
      </w:r>
      <w:r w:rsidR="007076DA">
        <w:rPr>
          <w:rFonts w:ascii="Calibri" w:hAnsi="Calibri"/>
        </w:rPr>
        <w:t>.</w:t>
      </w:r>
    </w:p>
    <w:p w:rsidR="0074391A" w:rsidRPr="007076DA" w:rsidRDefault="0074391A" w:rsidP="007076DA">
      <w:pPr>
        <w:pStyle w:val="NoSpacing"/>
        <w:numPr>
          <w:ilvl w:val="1"/>
          <w:numId w:val="9"/>
        </w:numPr>
        <w:ind w:left="284" w:hanging="426"/>
        <w:jc w:val="both"/>
        <w:rPr>
          <w:rFonts w:ascii="Calibri" w:hAnsi="Calibri"/>
        </w:rPr>
      </w:pPr>
      <w:bookmarkStart w:id="8" w:name="_Toc401315207"/>
      <w:r w:rsidRPr="007076DA">
        <w:rPr>
          <w:rFonts w:ascii="Calibri" w:hAnsi="Calibri"/>
          <w:b/>
          <w:u w:val="single"/>
        </w:rPr>
        <w:t>Monitoring and evaluation</w:t>
      </w:r>
      <w:bookmarkEnd w:id="8"/>
      <w:r w:rsidRPr="007076DA">
        <w:rPr>
          <w:rFonts w:ascii="Calibri" w:hAnsi="Calibri"/>
          <w:b/>
        </w:rPr>
        <w:t xml:space="preserve">.  </w:t>
      </w:r>
      <w:r w:rsidRPr="007076DA">
        <w:rPr>
          <w:rFonts w:ascii="Calibri" w:hAnsi="Calibri"/>
        </w:rPr>
        <w:t xml:space="preserve">Although IFPRI are responsible for this Output, primarily to measure impact, it is recognized that their baseline </w:t>
      </w:r>
      <w:r w:rsidR="006B78A7" w:rsidRPr="007076DA">
        <w:rPr>
          <w:rFonts w:ascii="Calibri" w:hAnsi="Calibri"/>
        </w:rPr>
        <w:t>would</w:t>
      </w:r>
      <w:r w:rsidRPr="007076DA">
        <w:rPr>
          <w:rFonts w:ascii="Calibri" w:hAnsi="Calibri"/>
        </w:rPr>
        <w:t xml:space="preserve"> have </w:t>
      </w:r>
      <w:r w:rsidR="007076DA" w:rsidRPr="007076DA">
        <w:rPr>
          <w:rFonts w:ascii="Calibri" w:hAnsi="Calibri"/>
        </w:rPr>
        <w:t xml:space="preserve">provided valuable information, had </w:t>
      </w:r>
      <w:r w:rsidR="00BF0594" w:rsidRPr="007076DA">
        <w:rPr>
          <w:rFonts w:ascii="Calibri" w:hAnsi="Calibri"/>
        </w:rPr>
        <w:t>it been</w:t>
      </w:r>
      <w:r w:rsidRPr="007076DA">
        <w:rPr>
          <w:rFonts w:ascii="Calibri" w:hAnsi="Calibri"/>
        </w:rPr>
        <w:t xml:space="preserve"> available at project initiation.  </w:t>
      </w:r>
      <w:r w:rsidR="00895A80" w:rsidRPr="007076DA">
        <w:rPr>
          <w:rFonts w:ascii="Calibri" w:hAnsi="Calibri"/>
        </w:rPr>
        <w:t xml:space="preserve">AR </w:t>
      </w:r>
      <w:r w:rsidRPr="007076DA">
        <w:rPr>
          <w:rFonts w:ascii="Calibri" w:hAnsi="Calibri"/>
        </w:rPr>
        <w:t xml:space="preserve">ESA </w:t>
      </w:r>
      <w:r w:rsidR="008C7A2C" w:rsidRPr="007076DA">
        <w:rPr>
          <w:rFonts w:ascii="Calibri" w:hAnsi="Calibri"/>
        </w:rPr>
        <w:t>needs</w:t>
      </w:r>
      <w:r w:rsidRPr="007076DA">
        <w:rPr>
          <w:rFonts w:ascii="Calibri" w:hAnsi="Calibri"/>
        </w:rPr>
        <w:t xml:space="preserve"> to be undertaking M&amp;E activities to ensure that learning is taking place. This includes:</w:t>
      </w:r>
    </w:p>
    <w:p w:rsidR="0074391A" w:rsidRPr="00F309F6" w:rsidRDefault="0074391A" w:rsidP="0074391A">
      <w:pPr>
        <w:pStyle w:val="ListParagraph"/>
        <w:numPr>
          <w:ilvl w:val="0"/>
          <w:numId w:val="12"/>
        </w:numPr>
        <w:spacing w:line="240" w:lineRule="auto"/>
        <w:ind w:left="567" w:hanging="283"/>
        <w:jc w:val="both"/>
        <w:rPr>
          <w:rFonts w:ascii="Calibri" w:hAnsi="Calibri"/>
        </w:rPr>
      </w:pPr>
      <w:r w:rsidRPr="00F309F6">
        <w:rPr>
          <w:rFonts w:ascii="Calibri" w:hAnsi="Calibri"/>
        </w:rPr>
        <w:t xml:space="preserve">Undertaking studies on how technology is incorporated into existing </w:t>
      </w:r>
      <w:r w:rsidR="00DA616E">
        <w:rPr>
          <w:rFonts w:ascii="Calibri" w:hAnsi="Calibri"/>
        </w:rPr>
        <w:t>household</w:t>
      </w:r>
      <w:r w:rsidRPr="00F309F6">
        <w:rPr>
          <w:rFonts w:ascii="Calibri" w:hAnsi="Calibri"/>
        </w:rPr>
        <w:t xml:space="preserve"> livelihoods, comparative case studies of household food allocations, household labour allocations, including the use of hired labour following the uptake of SI systems. </w:t>
      </w:r>
    </w:p>
    <w:p w:rsidR="0074391A" w:rsidRPr="009E6A0E" w:rsidRDefault="0074391A" w:rsidP="007076DA">
      <w:pPr>
        <w:pStyle w:val="ListParagraph"/>
        <w:numPr>
          <w:ilvl w:val="0"/>
          <w:numId w:val="12"/>
        </w:numPr>
        <w:spacing w:after="120" w:line="240" w:lineRule="auto"/>
        <w:ind w:left="567" w:hanging="283"/>
        <w:jc w:val="both"/>
        <w:rPr>
          <w:rFonts w:ascii="Calibri" w:hAnsi="Calibri"/>
        </w:rPr>
      </w:pPr>
      <w:r w:rsidRPr="009E6A0E">
        <w:rPr>
          <w:rFonts w:ascii="Calibri" w:hAnsi="Calibri"/>
        </w:rPr>
        <w:t>Assembl</w:t>
      </w:r>
      <w:r>
        <w:rPr>
          <w:rFonts w:ascii="Calibri" w:hAnsi="Calibri"/>
        </w:rPr>
        <w:t>ing</w:t>
      </w:r>
      <w:r w:rsidRPr="009E6A0E">
        <w:rPr>
          <w:rFonts w:ascii="Calibri" w:hAnsi="Calibri"/>
        </w:rPr>
        <w:t xml:space="preserve"> socially </w:t>
      </w:r>
      <w:r w:rsidR="00F84D11">
        <w:rPr>
          <w:rFonts w:ascii="Calibri" w:hAnsi="Calibri"/>
        </w:rPr>
        <w:t xml:space="preserve">and gender </w:t>
      </w:r>
      <w:r w:rsidRPr="009E6A0E">
        <w:rPr>
          <w:rFonts w:ascii="Calibri" w:hAnsi="Calibri"/>
        </w:rPr>
        <w:t xml:space="preserve">disaggregated data </w:t>
      </w:r>
      <w:r>
        <w:rPr>
          <w:rFonts w:ascii="Calibri" w:hAnsi="Calibri"/>
        </w:rPr>
        <w:t>on household</w:t>
      </w:r>
      <w:r w:rsidRPr="009E6A0E">
        <w:rPr>
          <w:rFonts w:ascii="Calibri" w:hAnsi="Calibri"/>
        </w:rPr>
        <w:t xml:space="preserve"> participants</w:t>
      </w:r>
      <w:r w:rsidR="007076DA">
        <w:rPr>
          <w:rFonts w:ascii="Calibri" w:hAnsi="Calibri"/>
        </w:rPr>
        <w:t>.</w:t>
      </w:r>
      <w:r w:rsidRPr="009E6A0E">
        <w:rPr>
          <w:rFonts w:ascii="Calibri" w:hAnsi="Calibri"/>
        </w:rPr>
        <w:t xml:space="preserve"> </w:t>
      </w:r>
    </w:p>
    <w:p w:rsidR="0074391A" w:rsidRPr="007802FE" w:rsidRDefault="0074391A" w:rsidP="007076DA">
      <w:pPr>
        <w:spacing w:before="120" w:after="0" w:line="240" w:lineRule="auto"/>
        <w:jc w:val="both"/>
        <w:rPr>
          <w:rFonts w:ascii="Calibri" w:hAnsi="Calibri"/>
          <w:b/>
          <w:i/>
        </w:rPr>
      </w:pPr>
      <w:r w:rsidRPr="007802FE">
        <w:rPr>
          <w:rFonts w:ascii="Calibri" w:hAnsi="Calibri"/>
          <w:b/>
          <w:i/>
        </w:rPr>
        <w:t>Cross cutting issues</w:t>
      </w:r>
      <w:r w:rsidR="00DA616E">
        <w:rPr>
          <w:rFonts w:ascii="Calibri" w:hAnsi="Calibri"/>
          <w:b/>
          <w:i/>
        </w:rPr>
        <w:t xml:space="preserve">.  </w:t>
      </w:r>
      <w:r w:rsidR="00DA616E" w:rsidRPr="00DA616E">
        <w:rPr>
          <w:rFonts w:ascii="Calibri" w:hAnsi="Calibri"/>
        </w:rPr>
        <w:t>These include</w:t>
      </w:r>
      <w:r w:rsidR="00DA616E">
        <w:rPr>
          <w:rFonts w:ascii="Calibri" w:hAnsi="Calibri"/>
        </w:rPr>
        <w:t>:</w:t>
      </w:r>
    </w:p>
    <w:p w:rsidR="0074391A" w:rsidRDefault="006B78A7" w:rsidP="0074391A">
      <w:pPr>
        <w:pStyle w:val="ListParagraph"/>
        <w:numPr>
          <w:ilvl w:val="0"/>
          <w:numId w:val="10"/>
        </w:num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Undertaking </w:t>
      </w:r>
      <w:r w:rsidR="007076DA">
        <w:rPr>
          <w:rFonts w:ascii="Calibri" w:hAnsi="Calibri"/>
        </w:rPr>
        <w:t xml:space="preserve">appropriate </w:t>
      </w:r>
      <w:r>
        <w:rPr>
          <w:rFonts w:ascii="Calibri" w:hAnsi="Calibri"/>
        </w:rPr>
        <w:t>v</w:t>
      </w:r>
      <w:r w:rsidR="0074391A">
        <w:rPr>
          <w:rFonts w:ascii="Calibri" w:hAnsi="Calibri"/>
        </w:rPr>
        <w:t xml:space="preserve">alue chain </w:t>
      </w:r>
      <w:r w:rsidR="00BF0594">
        <w:rPr>
          <w:rFonts w:ascii="Calibri" w:hAnsi="Calibri"/>
        </w:rPr>
        <w:t>analysis to</w:t>
      </w:r>
      <w:r w:rsidR="0074391A">
        <w:rPr>
          <w:rFonts w:ascii="Calibri" w:hAnsi="Calibri"/>
        </w:rPr>
        <w:t xml:space="preserve"> identify </w:t>
      </w:r>
      <w:r>
        <w:rPr>
          <w:rFonts w:ascii="Calibri" w:hAnsi="Calibri"/>
        </w:rPr>
        <w:t xml:space="preserve">challenges and opportunities for possible </w:t>
      </w:r>
      <w:r w:rsidR="0074391A">
        <w:rPr>
          <w:rFonts w:ascii="Calibri" w:hAnsi="Calibri"/>
        </w:rPr>
        <w:t>intervention</w:t>
      </w:r>
      <w:r w:rsidR="007076DA">
        <w:rPr>
          <w:rFonts w:ascii="Calibri" w:hAnsi="Calibri"/>
        </w:rPr>
        <w:t xml:space="preserve">. </w:t>
      </w:r>
    </w:p>
    <w:p w:rsidR="0074391A" w:rsidRPr="00F55E88" w:rsidRDefault="0074391A" w:rsidP="0074391A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Calibri" w:hAnsi="Calibri"/>
        </w:rPr>
      </w:pPr>
      <w:r w:rsidRPr="00F55E88">
        <w:rPr>
          <w:rFonts w:ascii="Calibri" w:hAnsi="Calibri"/>
        </w:rPr>
        <w:t>Ensur</w:t>
      </w:r>
      <w:r w:rsidR="006B78A7">
        <w:rPr>
          <w:rFonts w:ascii="Calibri" w:hAnsi="Calibri"/>
        </w:rPr>
        <w:t>ing</w:t>
      </w:r>
      <w:r w:rsidRPr="00F55E88">
        <w:rPr>
          <w:rFonts w:ascii="Calibri" w:hAnsi="Calibri"/>
        </w:rPr>
        <w:t xml:space="preserve"> gender</w:t>
      </w:r>
      <w:r>
        <w:rPr>
          <w:rFonts w:ascii="Calibri" w:hAnsi="Calibri"/>
        </w:rPr>
        <w:t xml:space="preserve"> and youth</w:t>
      </w:r>
      <w:r w:rsidRPr="00F55E88">
        <w:rPr>
          <w:rFonts w:ascii="Calibri" w:hAnsi="Calibri"/>
        </w:rPr>
        <w:t xml:space="preserve"> issues around </w:t>
      </w:r>
      <w:r>
        <w:rPr>
          <w:rFonts w:ascii="Calibri" w:hAnsi="Calibri"/>
        </w:rPr>
        <w:t>technologies especially labour and utilization</w:t>
      </w:r>
      <w:r w:rsidRPr="00F55E88">
        <w:rPr>
          <w:rFonts w:ascii="Calibri" w:hAnsi="Calibri"/>
        </w:rPr>
        <w:t xml:space="preserve"> are addressed during participatory evaluation occasions.</w:t>
      </w:r>
    </w:p>
    <w:p w:rsidR="0074391A" w:rsidRDefault="0074391A" w:rsidP="0074391A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Ensur</w:t>
      </w:r>
      <w:r w:rsidR="006B78A7">
        <w:rPr>
          <w:rFonts w:ascii="Calibri" w:hAnsi="Calibri"/>
        </w:rPr>
        <w:t>ing</w:t>
      </w:r>
      <w:r w:rsidRPr="00D95A09">
        <w:rPr>
          <w:rFonts w:ascii="Calibri" w:hAnsi="Calibri"/>
        </w:rPr>
        <w:t xml:space="preserve"> data </w:t>
      </w:r>
      <w:r>
        <w:rPr>
          <w:rFonts w:ascii="Calibri" w:hAnsi="Calibri"/>
        </w:rPr>
        <w:t xml:space="preserve">is </w:t>
      </w:r>
      <w:r w:rsidRPr="00D95A09">
        <w:rPr>
          <w:rFonts w:ascii="Calibri" w:hAnsi="Calibri"/>
        </w:rPr>
        <w:t xml:space="preserve">collected </w:t>
      </w:r>
      <w:r>
        <w:rPr>
          <w:rFonts w:ascii="Calibri" w:hAnsi="Calibri"/>
        </w:rPr>
        <w:t>that allows participatory</w:t>
      </w:r>
      <w:r w:rsidRPr="00D95A09">
        <w:rPr>
          <w:rFonts w:ascii="Calibri" w:hAnsi="Calibri"/>
        </w:rPr>
        <w:t xml:space="preserve"> cost-benefit</w:t>
      </w:r>
      <w:r w:rsidR="006B78A7">
        <w:rPr>
          <w:rFonts w:ascii="Calibri" w:hAnsi="Calibri"/>
        </w:rPr>
        <w:t xml:space="preserve"> and gender </w:t>
      </w:r>
      <w:r>
        <w:rPr>
          <w:rFonts w:ascii="Calibri" w:hAnsi="Calibri"/>
        </w:rPr>
        <w:t xml:space="preserve">analysis </w:t>
      </w:r>
      <w:r w:rsidRPr="00D95A09">
        <w:rPr>
          <w:rFonts w:ascii="Calibri" w:hAnsi="Calibri"/>
        </w:rPr>
        <w:t xml:space="preserve">of the trials. </w:t>
      </w:r>
    </w:p>
    <w:p w:rsidR="006B78A7" w:rsidRPr="00367201" w:rsidRDefault="0074391A" w:rsidP="0036720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Calibri" w:hAnsi="Calibri"/>
        </w:rPr>
      </w:pPr>
      <w:r w:rsidRPr="00367201">
        <w:rPr>
          <w:rFonts w:ascii="Calibri" w:hAnsi="Calibri"/>
        </w:rPr>
        <w:t>Provid</w:t>
      </w:r>
      <w:r w:rsidR="006B78A7" w:rsidRPr="00367201">
        <w:rPr>
          <w:rFonts w:ascii="Calibri" w:hAnsi="Calibri"/>
        </w:rPr>
        <w:t>ing</w:t>
      </w:r>
      <w:r w:rsidRPr="00367201">
        <w:rPr>
          <w:rFonts w:ascii="Calibri" w:hAnsi="Calibri"/>
        </w:rPr>
        <w:t xml:space="preserve"> policy position </w:t>
      </w:r>
      <w:r w:rsidR="006B78A7" w:rsidRPr="00367201">
        <w:rPr>
          <w:rFonts w:ascii="Calibri" w:hAnsi="Calibri"/>
        </w:rPr>
        <w:t>/</w:t>
      </w:r>
      <w:r w:rsidR="007076DA">
        <w:rPr>
          <w:rFonts w:ascii="Calibri" w:hAnsi="Calibri"/>
        </w:rPr>
        <w:t xml:space="preserve"> advocacy papers for C</w:t>
      </w:r>
      <w:r w:rsidRPr="00367201">
        <w:rPr>
          <w:rFonts w:ascii="Calibri" w:hAnsi="Calibri"/>
        </w:rPr>
        <w:t>ommunity, District, Regional and, National platforms on serious NRM problems outlining causes, future consequences and strategies for resolution.</w:t>
      </w:r>
    </w:p>
    <w:p w:rsidR="0074391A" w:rsidRPr="00367201" w:rsidRDefault="0074391A" w:rsidP="007E4323">
      <w:pPr>
        <w:spacing w:before="120"/>
        <w:jc w:val="both"/>
        <w:rPr>
          <w:rFonts w:ascii="Calibri" w:hAnsi="Calibri"/>
        </w:rPr>
        <w:sectPr w:rsidR="0074391A" w:rsidRPr="00367201" w:rsidSect="007076DA">
          <w:footerReference w:type="default" r:id="rId9"/>
          <w:pgSz w:w="11906" w:h="16838"/>
          <w:pgMar w:top="709" w:right="849" w:bottom="568" w:left="993" w:header="709" w:footer="709" w:gutter="0"/>
          <w:cols w:space="708"/>
          <w:docGrid w:linePitch="360"/>
        </w:sectPr>
      </w:pPr>
    </w:p>
    <w:p w:rsidR="0074391A" w:rsidRPr="00367201" w:rsidRDefault="0074391A" w:rsidP="0074391A">
      <w:pPr>
        <w:spacing w:after="0"/>
        <w:rPr>
          <w:rFonts w:ascii="Calibri" w:hAnsi="Calibri"/>
        </w:rPr>
      </w:pPr>
      <w:r w:rsidRPr="00367201">
        <w:rPr>
          <w:rFonts w:ascii="Calibri" w:hAnsi="Calibri"/>
          <w:b/>
        </w:rPr>
        <w:lastRenderedPageBreak/>
        <w:t>Table 1:</w:t>
      </w:r>
      <w:r w:rsidRPr="00367201">
        <w:rPr>
          <w:rFonts w:ascii="Calibri" w:hAnsi="Calibri"/>
        </w:rPr>
        <w:t xml:space="preserve">  Research Output 2</w:t>
      </w:r>
      <w:r w:rsidR="003E64E5" w:rsidRPr="00367201">
        <w:rPr>
          <w:rFonts w:ascii="Calibri" w:hAnsi="Calibri"/>
        </w:rPr>
        <w:t>, challenges</w:t>
      </w:r>
      <w:r w:rsidR="005323CB">
        <w:rPr>
          <w:rFonts w:ascii="Calibri" w:hAnsi="Calibri"/>
        </w:rPr>
        <w:t xml:space="preserve">, ways forward and </w:t>
      </w:r>
      <w:r w:rsidR="00BF0594">
        <w:rPr>
          <w:rFonts w:ascii="Calibri" w:hAnsi="Calibri"/>
        </w:rPr>
        <w:t>opportunities</w:t>
      </w:r>
    </w:p>
    <w:tbl>
      <w:tblPr>
        <w:tblW w:w="15037" w:type="dxa"/>
        <w:tblInd w:w="-318" w:type="dxa"/>
        <w:tblBorders>
          <w:top w:val="single" w:sz="8" w:space="0" w:color="000000"/>
          <w:bottom w:val="single" w:sz="8" w:space="0" w:color="000000"/>
        </w:tblBorders>
        <w:tblLook w:val="02A0" w:firstRow="1" w:lastRow="0" w:firstColumn="1" w:lastColumn="0" w:noHBand="1" w:noVBand="0"/>
      </w:tblPr>
      <w:tblGrid>
        <w:gridCol w:w="1377"/>
        <w:gridCol w:w="1301"/>
        <w:gridCol w:w="3850"/>
        <w:gridCol w:w="4089"/>
        <w:gridCol w:w="4420"/>
      </w:tblGrid>
      <w:tr w:rsidR="008B0BAC" w:rsidRPr="00367201" w:rsidTr="004951F6">
        <w:trPr>
          <w:trHeight w:val="264"/>
          <w:tblHeader/>
        </w:trPr>
        <w:tc>
          <w:tcPr>
            <w:tcW w:w="26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  <w:hideMark/>
          </w:tcPr>
          <w:p w:rsidR="0074391A" w:rsidRPr="00367201" w:rsidRDefault="00BF0594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  <w:t>Integrated</w:t>
            </w:r>
            <w:r w:rsidR="005323C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  <w:t xml:space="preserve"> systems</w:t>
            </w:r>
          </w:p>
        </w:tc>
        <w:tc>
          <w:tcPr>
            <w:tcW w:w="3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  <w:noWrap/>
            <w:hideMark/>
          </w:tcPr>
          <w:p w:rsidR="0074391A" w:rsidRPr="00367201" w:rsidRDefault="00C958BB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  <w:r w:rsidRPr="0036720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  <w:t>Babati</w:t>
            </w:r>
          </w:p>
        </w:tc>
        <w:tc>
          <w:tcPr>
            <w:tcW w:w="40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  <w:hideMark/>
          </w:tcPr>
          <w:p w:rsidR="0074391A" w:rsidRPr="00367201" w:rsidRDefault="0074391A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  <w:r w:rsidRPr="0036720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  <w:t>Kongwa and Kiteto </w:t>
            </w:r>
          </w:p>
        </w:tc>
        <w:tc>
          <w:tcPr>
            <w:tcW w:w="44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  <w:noWrap/>
            <w:hideMark/>
          </w:tcPr>
          <w:p w:rsidR="0074391A" w:rsidRPr="00367201" w:rsidRDefault="0074391A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  <w:r w:rsidRPr="0036720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  <w:t>Malawi </w:t>
            </w: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74391A" w:rsidRPr="00367201" w:rsidRDefault="0074391A" w:rsidP="004951F6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367201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en-GB" w:bidi="ar-SA"/>
              </w:rPr>
              <w:t>Crops</w:t>
            </w:r>
            <w:r w:rsidRPr="0036720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74391A" w:rsidRPr="00367201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367201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 </w:t>
            </w:r>
          </w:p>
          <w:p w:rsidR="0074391A" w:rsidRPr="00367201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367201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Challenges</w:t>
            </w:r>
          </w:p>
          <w:p w:rsidR="0074391A" w:rsidRPr="00367201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367201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 </w:t>
            </w:r>
          </w:p>
          <w:p w:rsidR="0074391A" w:rsidRPr="00367201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367201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3850" w:type="dxa"/>
            <w:tcBorders>
              <w:top w:val="single" w:sz="4" w:space="0" w:color="auto"/>
            </w:tcBorders>
            <w:hideMark/>
          </w:tcPr>
          <w:p w:rsidR="0074391A" w:rsidRPr="00367201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u w:val="single"/>
                <w:lang w:val="en-GB" w:bidi="ar-SA"/>
              </w:rPr>
            </w:pPr>
            <w:r w:rsidRPr="00367201">
              <w:rPr>
                <w:rFonts w:ascii="Calibri" w:hAnsi="Calibri"/>
                <w:i/>
                <w:iCs/>
                <w:color w:val="000000"/>
                <w:sz w:val="20"/>
                <w:szCs w:val="20"/>
                <w:u w:val="single"/>
                <w:lang w:val="en-GB" w:bidi="ar-SA"/>
              </w:rPr>
              <w:t xml:space="preserve">Maize-legumes variety and fertiliser trials including soil nutrient cycle and </w:t>
            </w:r>
            <w:r w:rsidR="00C958BB" w:rsidRPr="00367201">
              <w:rPr>
                <w:rFonts w:ascii="Calibri" w:hAnsi="Calibri"/>
                <w:i/>
                <w:iCs/>
                <w:color w:val="000000"/>
                <w:sz w:val="20"/>
                <w:szCs w:val="20"/>
                <w:u w:val="single"/>
                <w:lang w:val="en-GB" w:bidi="ar-SA"/>
              </w:rPr>
              <w:t>aflasafe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u w:val="single"/>
                <w:lang w:val="en-GB" w:bidi="ar-SA"/>
              </w:rPr>
            </w:pPr>
            <w:r w:rsidRPr="00367201">
              <w:rPr>
                <w:rFonts w:ascii="Calibri" w:hAnsi="Calibri"/>
                <w:i/>
                <w:iCs/>
                <w:color w:val="000000"/>
                <w:sz w:val="20"/>
                <w:szCs w:val="20"/>
                <w:u w:val="single"/>
                <w:lang w:val="en-GB" w:bidi="ar-SA"/>
              </w:rPr>
              <w:t>Genetic</w:t>
            </w: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u w:val="single"/>
                <w:lang w:val="en-GB" w:bidi="ar-SA"/>
              </w:rPr>
              <w:t xml:space="preserve"> intensification and crop management </w:t>
            </w:r>
          </w:p>
        </w:tc>
        <w:tc>
          <w:tcPr>
            <w:tcW w:w="4420" w:type="dxa"/>
            <w:tcBorders>
              <w:top w:val="single" w:sz="4" w:space="0" w:color="auto"/>
            </w:tcBorders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u w:val="single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u w:val="single"/>
                <w:lang w:val="en-GB" w:bidi="ar-SA"/>
              </w:rPr>
              <w:t>Doubled up legumes, rotations, maize-beans, tephrosia,</w:t>
            </w:r>
          </w:p>
        </w:tc>
      </w:tr>
      <w:tr w:rsidR="008B0BAC" w:rsidRPr="004951F6" w:rsidTr="004951F6">
        <w:trPr>
          <w:trHeight w:val="2026"/>
        </w:trPr>
        <w:tc>
          <w:tcPr>
            <w:tcW w:w="1377" w:type="dxa"/>
            <w:vMerge/>
            <w:tcBorders>
              <w:bottom w:val="nil"/>
            </w:tcBorders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vMerge/>
            <w:tcBorders>
              <w:left w:val="nil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3850" w:type="dxa"/>
            <w:tcBorders>
              <w:bottom w:val="nil"/>
            </w:tcBorders>
            <w:hideMark/>
          </w:tcPr>
          <w:p w:rsidR="0074391A" w:rsidRPr="004951F6" w:rsidRDefault="0074391A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Need to ensure timely arrival of inputs and planting</w:t>
            </w:r>
          </w:p>
          <w:p w:rsidR="00D465C0" w:rsidRPr="004951F6" w:rsidRDefault="00C5714F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MLN</w:t>
            </w:r>
            <w:r w:rsidR="00621C8D"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tolerant</w:t>
            </w: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</w:t>
            </w:r>
            <w:r w:rsidR="00C958BB"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varieties</w:t>
            </w: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still under development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Arrangements with farmers in case of research failure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Lack of socio-economic analysis 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Seed availability with most farmers using local seed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Maize marketing</w:t>
            </w:r>
            <w:r w:rsidR="00B14E54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concerns</w:t>
            </w:r>
          </w:p>
        </w:tc>
        <w:tc>
          <w:tcPr>
            <w:tcW w:w="4089" w:type="dxa"/>
            <w:tcBorders>
              <w:left w:val="nil"/>
              <w:bottom w:val="nil"/>
              <w:right w:val="nil"/>
            </w:tcBorders>
            <w:shd w:val="clear" w:color="auto" w:fill="C0C0C0"/>
            <w:noWrap/>
            <w:hideMark/>
          </w:tcPr>
          <w:p w:rsidR="0074391A" w:rsidRPr="004951F6" w:rsidRDefault="00B14E54" w:rsidP="004951F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94" w:hanging="283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Improved m</w:t>
            </w:r>
            <w:r w:rsidR="0074391A"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anagement practices are not being used in variety trials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94" w:hanging="283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Serious soil erosion in trial areas as a  result of  landscape and road run-off</w:t>
            </w:r>
          </w:p>
          <w:p w:rsidR="0074391A" w:rsidRPr="004951F6" w:rsidRDefault="00D465C0" w:rsidP="004951F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94" w:hanging="283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Seed shortages for farmers</w:t>
            </w:r>
          </w:p>
          <w:p w:rsidR="00D465C0" w:rsidRPr="004951F6" w:rsidRDefault="00D465C0" w:rsidP="005323C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94" w:hanging="283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Lack of interest by seed companies in legumes</w:t>
            </w:r>
            <w:r w:rsidR="00621C8D"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</w:t>
            </w:r>
          </w:p>
        </w:tc>
        <w:tc>
          <w:tcPr>
            <w:tcW w:w="4420" w:type="dxa"/>
            <w:tcBorders>
              <w:bottom w:val="nil"/>
            </w:tcBorders>
            <w:noWrap/>
            <w:hideMark/>
          </w:tcPr>
          <w:p w:rsidR="0074391A" w:rsidRPr="004951F6" w:rsidRDefault="0074391A" w:rsidP="004951F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6" w:hanging="283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Need for closer integration between </w:t>
            </w:r>
            <w:r w:rsidR="00297FD0"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AR </w:t>
            </w: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ESA research activities</w:t>
            </w:r>
          </w:p>
          <w:p w:rsidR="0074391A" w:rsidRPr="004951F6" w:rsidRDefault="00C958BB" w:rsidP="004951F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6" w:hanging="283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Overlap with other soil fertility research initiatives)</w:t>
            </w:r>
          </w:p>
          <w:p w:rsidR="0074391A" w:rsidRPr="004951F6" w:rsidRDefault="00B14E54" w:rsidP="004951F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6" w:hanging="283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Need for </w:t>
            </w:r>
            <w:r w:rsidR="00C958BB"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Aflatoxin</w:t>
            </w:r>
            <w:r w:rsidR="0074391A"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control management practices</w:t>
            </w:r>
          </w:p>
          <w:p w:rsidR="0074391A" w:rsidRPr="004951F6" w:rsidRDefault="0074391A" w:rsidP="005323C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6" w:hanging="283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Seed </w:t>
            </w:r>
            <w:r w:rsidR="00B14E54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and inoculant </w:t>
            </w: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availability</w:t>
            </w:r>
          </w:p>
        </w:tc>
      </w:tr>
      <w:tr w:rsidR="005323CB" w:rsidRPr="004951F6" w:rsidTr="00AD0AF1">
        <w:trPr>
          <w:trHeight w:val="2515"/>
        </w:trPr>
        <w:tc>
          <w:tcPr>
            <w:tcW w:w="1377" w:type="dxa"/>
            <w:vMerge/>
            <w:noWrap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5323CB" w:rsidRPr="004951F6" w:rsidRDefault="005323CB" w:rsidP="005323CB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 xml:space="preserve">Ways forward </w:t>
            </w:r>
          </w:p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 </w:t>
            </w:r>
          </w:p>
          <w:p w:rsidR="005323CB" w:rsidRPr="004951F6" w:rsidRDefault="005323CB" w:rsidP="004951F6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3850" w:type="dxa"/>
            <w:tcBorders>
              <w:top w:val="single" w:sz="4" w:space="0" w:color="auto"/>
            </w:tcBorders>
            <w:hideMark/>
          </w:tcPr>
          <w:p w:rsidR="005323CB" w:rsidRPr="004951F6" w:rsidRDefault="005323CB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Develop a number of stepwise recommendations based on low, medium and high productivity options that reflect 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farmer typologies</w:t>
            </w:r>
          </w:p>
          <w:p w:rsidR="005323CB" w:rsidRPr="004951F6" w:rsidRDefault="005323CB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Map and learn from adoption pathways</w:t>
            </w:r>
          </w:p>
          <w:p w:rsidR="005323CB" w:rsidRDefault="005323CB" w:rsidP="005323C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Involve Minjingu fertiliser factory and agrodealers, 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encouraging </w:t>
            </w: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them 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to establish</w:t>
            </w: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demos close to points of sale </w:t>
            </w:r>
          </w:p>
          <w:p w:rsidR="005323CB" w:rsidRPr="005323CB" w:rsidRDefault="005323CB" w:rsidP="005323C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Consider other priority crops 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–</w:t>
            </w: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potatoes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?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hideMark/>
          </w:tcPr>
          <w:p w:rsidR="005323CB" w:rsidRPr="004951F6" w:rsidRDefault="005323CB" w:rsidP="004951F6">
            <w:pPr>
              <w:pStyle w:val="ListParagraph"/>
              <w:spacing w:after="0" w:line="240" w:lineRule="auto"/>
              <w:ind w:left="360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  <w:p w:rsidR="005323CB" w:rsidRPr="004951F6" w:rsidRDefault="005323CB" w:rsidP="004951F6">
            <w:pPr>
              <w:pStyle w:val="ListParagraph"/>
              <w:spacing w:after="0" w:line="240" w:lineRule="auto"/>
              <w:ind w:left="360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  <w:p w:rsidR="005323CB" w:rsidRPr="004951F6" w:rsidRDefault="005323CB" w:rsidP="004951F6">
            <w:pPr>
              <w:pStyle w:val="ListParagraph"/>
              <w:spacing w:after="0" w:line="240" w:lineRule="auto"/>
              <w:ind w:left="360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  <w:p w:rsidR="005323CB" w:rsidRPr="004951F6" w:rsidRDefault="005323CB" w:rsidP="004951F6">
            <w:pPr>
              <w:pStyle w:val="ListParagraph"/>
              <w:spacing w:after="0" w:line="240" w:lineRule="auto"/>
              <w:ind w:left="360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  <w:p w:rsidR="005323CB" w:rsidRPr="004951F6" w:rsidRDefault="005323CB" w:rsidP="004951F6">
            <w:pPr>
              <w:pStyle w:val="ListParagraph"/>
              <w:spacing w:after="0" w:line="240" w:lineRule="auto"/>
              <w:ind w:left="360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  <w:p w:rsidR="005323CB" w:rsidRPr="004951F6" w:rsidRDefault="005323CB" w:rsidP="004951F6">
            <w:pPr>
              <w:pStyle w:val="ListParagraph"/>
              <w:spacing w:after="0" w:line="240" w:lineRule="auto"/>
              <w:ind w:left="360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  <w:p w:rsidR="005323CB" w:rsidRDefault="005323CB" w:rsidP="008C7A2C">
            <w:pPr>
              <w:pStyle w:val="ListParagraph"/>
              <w:spacing w:after="0" w:line="240" w:lineRule="auto"/>
              <w:ind w:left="360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  <w:p w:rsidR="005323CB" w:rsidRPr="004951F6" w:rsidRDefault="005323CB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Other crops - s</w:t>
            </w: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unflowers </w:t>
            </w:r>
          </w:p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</w:tcBorders>
            <w:hideMark/>
          </w:tcPr>
          <w:p w:rsidR="005323CB" w:rsidRPr="00B14E54" w:rsidRDefault="005323CB" w:rsidP="00B14E5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6" w:hanging="316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Use of dambos for dry season production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including </w:t>
            </w:r>
            <w:r w:rsidRPr="00B14E54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B seed production in dambos</w:t>
            </w:r>
          </w:p>
          <w:p w:rsidR="005323CB" w:rsidRPr="00B14E54" w:rsidRDefault="005323CB" w:rsidP="004951F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6" w:hanging="316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B14E54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Map and learn from adoption pathways</w:t>
            </w:r>
          </w:p>
          <w:p w:rsidR="005323CB" w:rsidRPr="004951F6" w:rsidRDefault="005323CB" w:rsidP="004951F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6" w:hanging="316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B14E54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Value chain a</w:t>
            </w: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nalysis to identify challenges, priority interventions addressed by alternate partners. </w:t>
            </w:r>
          </w:p>
          <w:p w:rsidR="005323CB" w:rsidRPr="004951F6" w:rsidRDefault="005323CB" w:rsidP="004951F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6" w:hanging="316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Link with existing National Legume Value Chain as both an uptake pathway and to establish research priorities </w:t>
            </w:r>
          </w:p>
          <w:p w:rsidR="005323CB" w:rsidRPr="004951F6" w:rsidRDefault="005323CB" w:rsidP="004951F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6" w:hanging="316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Other crops – cotton, tobacco?</w:t>
            </w: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EA2E80" w:rsidRPr="004951F6" w:rsidRDefault="00EA2E80" w:rsidP="004951F6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val="en-GB" w:bidi="ar-SA"/>
              </w:rPr>
            </w:pPr>
            <w:r w:rsidRPr="004951F6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en-GB" w:bidi="ar-SA"/>
              </w:rPr>
              <w:t>Vegetables</w:t>
            </w:r>
            <w:r w:rsidRPr="004951F6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</w:tcPr>
          <w:p w:rsidR="00EA2E80" w:rsidRPr="004951F6" w:rsidRDefault="00EA2E80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u w:val="single"/>
                <w:lang w:val="en-GB" w:bidi="ar-SA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nil"/>
            </w:tcBorders>
            <w:noWrap/>
          </w:tcPr>
          <w:p w:rsidR="00EA2E80" w:rsidRPr="004951F6" w:rsidRDefault="00EA2E80" w:rsidP="004951F6">
            <w:pPr>
              <w:spacing w:after="0" w:line="240" w:lineRule="auto"/>
              <w:jc w:val="both"/>
              <w:rPr>
                <w:rFonts w:ascii="Calibri" w:hAnsi="Calibri"/>
                <w:i/>
                <w:color w:val="000000"/>
                <w:sz w:val="20"/>
                <w:szCs w:val="20"/>
                <w:u w:val="single"/>
                <w:lang w:val="en-GB" w:bidi="ar-SA"/>
              </w:rPr>
            </w:pPr>
            <w:r w:rsidRPr="004951F6">
              <w:rPr>
                <w:rFonts w:ascii="Calibri" w:hAnsi="Calibri"/>
                <w:i/>
                <w:color w:val="000000"/>
                <w:sz w:val="20"/>
                <w:szCs w:val="20"/>
                <w:u w:val="single"/>
                <w:lang w:val="en-GB" w:bidi="ar-SA"/>
              </w:rPr>
              <w:t xml:space="preserve">Baseline, sensitisation, demos &amp; training, 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</w:tcPr>
          <w:p w:rsidR="00EA2E80" w:rsidRPr="004951F6" w:rsidRDefault="00EA2E80" w:rsidP="004951F6">
            <w:pPr>
              <w:pStyle w:val="ListParagraph"/>
              <w:spacing w:after="0" w:line="240" w:lineRule="auto"/>
              <w:ind w:left="360"/>
              <w:jc w:val="both"/>
              <w:rPr>
                <w:rFonts w:ascii="Calibri" w:hAnsi="Calibri"/>
                <w:i/>
                <w:color w:val="000000"/>
                <w:sz w:val="20"/>
                <w:szCs w:val="20"/>
                <w:u w:val="single"/>
                <w:lang w:val="en-GB" w:bidi="ar-SA"/>
              </w:rPr>
            </w:pPr>
          </w:p>
        </w:tc>
        <w:tc>
          <w:tcPr>
            <w:tcW w:w="4420" w:type="dxa"/>
            <w:tcBorders>
              <w:top w:val="single" w:sz="4" w:space="0" w:color="auto"/>
              <w:bottom w:val="nil"/>
            </w:tcBorders>
            <w:noWrap/>
          </w:tcPr>
          <w:p w:rsidR="00EA2E80" w:rsidRPr="004951F6" w:rsidRDefault="00EA2E80" w:rsidP="004951F6">
            <w:pPr>
              <w:pStyle w:val="ListParagraph"/>
              <w:spacing w:after="0" w:line="240" w:lineRule="auto"/>
              <w:ind w:left="360"/>
              <w:jc w:val="both"/>
              <w:rPr>
                <w:rFonts w:ascii="Calibri" w:hAnsi="Calibri"/>
                <w:i/>
                <w:color w:val="000000"/>
                <w:sz w:val="20"/>
                <w:szCs w:val="20"/>
                <w:u w:val="single"/>
                <w:lang w:val="en-GB" w:bidi="ar-SA"/>
              </w:rPr>
            </w:pP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/>
            <w:noWrap/>
            <w:vAlign w:val="center"/>
            <w:hideMark/>
          </w:tcPr>
          <w:p w:rsidR="00EA2E80" w:rsidRPr="004951F6" w:rsidRDefault="00EA2E80" w:rsidP="004951F6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EA2E80" w:rsidRPr="004951F6" w:rsidRDefault="00EA2E80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Challenges</w:t>
            </w:r>
          </w:p>
        </w:tc>
        <w:tc>
          <w:tcPr>
            <w:tcW w:w="3850" w:type="dxa"/>
            <w:tcBorders>
              <w:top w:val="nil"/>
              <w:bottom w:val="nil"/>
            </w:tcBorders>
            <w:noWrap/>
            <w:hideMark/>
          </w:tcPr>
          <w:p w:rsidR="00EA2E80" w:rsidRPr="004951F6" w:rsidRDefault="00EA2E80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Seed availability</w:t>
            </w:r>
          </w:p>
          <w:p w:rsidR="00EA2E80" w:rsidRPr="004951F6" w:rsidRDefault="00EA2E80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Pest problems</w:t>
            </w:r>
          </w:p>
        </w:tc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hideMark/>
          </w:tcPr>
          <w:p w:rsidR="00EA2E80" w:rsidRPr="004951F6" w:rsidRDefault="00EA2E80" w:rsidP="004951F6">
            <w:pPr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4420" w:type="dxa"/>
            <w:tcBorders>
              <w:top w:val="nil"/>
              <w:bottom w:val="nil"/>
            </w:tcBorders>
            <w:noWrap/>
            <w:hideMark/>
          </w:tcPr>
          <w:p w:rsidR="00EA2E80" w:rsidRPr="004951F6" w:rsidRDefault="00EA2E80" w:rsidP="004951F6">
            <w:pPr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:rsidR="00EA2E80" w:rsidRPr="004951F6" w:rsidRDefault="00EA2E80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EA2E80" w:rsidRPr="004951F6" w:rsidRDefault="00EA2E80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Way forward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A2E80" w:rsidRPr="004951F6" w:rsidRDefault="00EA2E80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CB seed production (QDS)  need to involve platform and involve TOSCI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hideMark/>
          </w:tcPr>
          <w:p w:rsidR="00EA2E80" w:rsidRPr="004951F6" w:rsidRDefault="00EA2E80" w:rsidP="005323CB">
            <w:pPr>
              <w:pStyle w:val="ListParagraph"/>
              <w:spacing w:after="0" w:line="240" w:lineRule="auto"/>
              <w:ind w:left="360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44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A2E80" w:rsidRPr="004951F6" w:rsidRDefault="00EA2E80" w:rsidP="005323CB">
            <w:pPr>
              <w:pStyle w:val="ListParagraph"/>
              <w:spacing w:after="0" w:line="240" w:lineRule="auto"/>
              <w:ind w:left="360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jc w:val="both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en-GB" w:bidi="ar-SA"/>
              </w:rPr>
              <w:t>Livestock</w:t>
            </w:r>
            <w:r w:rsidRPr="004951F6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  <w:t> 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3850" w:type="dxa"/>
            <w:tcBorders>
              <w:top w:val="single" w:sz="4" w:space="0" w:color="auto"/>
            </w:tcBorders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jc w:val="both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Fodder establishment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hideMark/>
          </w:tcPr>
          <w:p w:rsidR="0074391A" w:rsidRPr="004951F6" w:rsidRDefault="00C5714F" w:rsidP="004951F6">
            <w:pPr>
              <w:spacing w:after="0" w:line="240" w:lineRule="auto"/>
              <w:jc w:val="both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 xml:space="preserve">Fodder establishment / </w:t>
            </w:r>
            <w:r w:rsidR="0074391A"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Indigenous poultry</w:t>
            </w:r>
          </w:p>
        </w:tc>
        <w:tc>
          <w:tcPr>
            <w:tcW w:w="4420" w:type="dxa"/>
            <w:tcBorders>
              <w:top w:val="single" w:sz="4" w:space="0" w:color="auto"/>
            </w:tcBorders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jc w:val="both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Fodder for dairy cows</w:t>
            </w: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/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Challenges</w:t>
            </w:r>
          </w:p>
        </w:tc>
        <w:tc>
          <w:tcPr>
            <w:tcW w:w="3850" w:type="dxa"/>
            <w:vMerge w:val="restart"/>
            <w:hideMark/>
          </w:tcPr>
          <w:p w:rsidR="0074391A" w:rsidRPr="004951F6" w:rsidRDefault="0074391A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Inappropriate varieties of tree and legume fodders in some AEZ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Napier disease concerns in nurseries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Host farmer wishing to remove </w:t>
            </w:r>
            <w:r w:rsidR="00C958BB"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Napier</w:t>
            </w: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from run-off trials (farmer selection</w:t>
            </w:r>
            <w:r w:rsidR="00B14E54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?</w:t>
            </w: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)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Manure/compost and urine availability </w:t>
            </w:r>
          </w:p>
          <w:p w:rsidR="0074391A" w:rsidRPr="004951F6" w:rsidRDefault="0074391A" w:rsidP="00B14E5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Issues of mechanisation </w:t>
            </w:r>
          </w:p>
        </w:tc>
        <w:tc>
          <w:tcPr>
            <w:tcW w:w="4089" w:type="dxa"/>
            <w:vMerge w:val="restart"/>
            <w:tcBorders>
              <w:left w:val="nil"/>
              <w:bottom w:val="nil"/>
              <w:right w:val="nil"/>
            </w:tcBorders>
            <w:shd w:val="clear" w:color="auto" w:fill="C0C0C0"/>
            <w:noWrap/>
            <w:hideMark/>
          </w:tcPr>
          <w:p w:rsidR="00C5714F" w:rsidRPr="004951F6" w:rsidRDefault="00C5714F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6" w:hanging="425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Inappropriate fodder grass for AEZ </w:t>
            </w:r>
          </w:p>
          <w:p w:rsidR="00C5714F" w:rsidRPr="004951F6" w:rsidRDefault="00C5714F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6" w:hanging="425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Livestock feed resources still to be addressed</w:t>
            </w:r>
          </w:p>
          <w:p w:rsidR="00C5714F" w:rsidRPr="004951F6" w:rsidRDefault="00C5714F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6" w:hanging="425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Little work to increase manure production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6" w:hanging="425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Management problems -mortality of young chicks</w:t>
            </w:r>
          </w:p>
          <w:p w:rsidR="0074391A" w:rsidRPr="004951F6" w:rsidRDefault="0074391A" w:rsidP="005323CB">
            <w:pPr>
              <w:pStyle w:val="ListParagraph"/>
              <w:spacing w:after="0" w:line="240" w:lineRule="auto"/>
              <w:ind w:left="436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4420" w:type="dxa"/>
            <w:vMerge w:val="restart"/>
            <w:noWrap/>
            <w:hideMark/>
          </w:tcPr>
          <w:p w:rsidR="0074391A" w:rsidRPr="00B14E54" w:rsidRDefault="00B14E54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6" w:hanging="425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Need for f</w:t>
            </w:r>
            <w:r w:rsidR="0074391A"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odder ration investigat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ion</w:t>
            </w:r>
            <w:r w:rsidR="0074391A"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(</w:t>
            </w:r>
            <w:r w:rsidR="0074391A" w:rsidRPr="00B14E54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Poor </w:t>
            </w:r>
            <w:r w:rsidR="00481F3B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livestock </w:t>
            </w:r>
            <w:r w:rsidR="0074391A" w:rsidRPr="00B14E54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housing and management practices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6" w:hanging="425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B14E54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Little integration other SI components</w:t>
            </w:r>
          </w:p>
          <w:p w:rsidR="00C5714F" w:rsidRPr="004951F6" w:rsidRDefault="00C5714F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6" w:hanging="425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Concerns about livestock damage in dry season</w:t>
            </w:r>
          </w:p>
          <w:p w:rsidR="00C5714F" w:rsidRPr="004951F6" w:rsidRDefault="00C5714F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6" w:hanging="425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Little evidence of LUANAR in activities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6" w:hanging="425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Dairy value chain analysis to establish interventions required</w:t>
            </w: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/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3850" w:type="dxa"/>
            <w:vMerge/>
            <w:noWrap/>
            <w:hideMark/>
          </w:tcPr>
          <w:p w:rsidR="0074391A" w:rsidRPr="004951F6" w:rsidRDefault="0074391A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4089" w:type="dxa"/>
            <w:vMerge/>
            <w:tcBorders>
              <w:left w:val="nil"/>
              <w:bottom w:val="nil"/>
              <w:right w:val="nil"/>
            </w:tcBorders>
            <w:shd w:val="clear" w:color="auto" w:fill="C0C0C0"/>
            <w:noWrap/>
            <w:hideMark/>
          </w:tcPr>
          <w:p w:rsidR="0074391A" w:rsidRPr="004951F6" w:rsidRDefault="0074391A" w:rsidP="004951F6">
            <w:pPr>
              <w:pStyle w:val="ListParagraph"/>
              <w:spacing w:after="0" w:line="240" w:lineRule="auto"/>
              <w:ind w:left="436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4420" w:type="dxa"/>
            <w:vMerge/>
            <w:noWrap/>
            <w:hideMark/>
          </w:tcPr>
          <w:p w:rsidR="0074391A" w:rsidRPr="004951F6" w:rsidRDefault="0074391A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6" w:hanging="425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/>
            <w:tcBorders>
              <w:bottom w:val="nil"/>
            </w:tcBorders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Way forward</w:t>
            </w:r>
          </w:p>
        </w:tc>
        <w:tc>
          <w:tcPr>
            <w:tcW w:w="3850" w:type="dxa"/>
            <w:tcBorders>
              <w:top w:val="single" w:sz="4" w:space="0" w:color="auto"/>
              <w:bottom w:val="nil"/>
            </w:tcBorders>
            <w:hideMark/>
          </w:tcPr>
          <w:p w:rsidR="0074391A" w:rsidRPr="004951F6" w:rsidRDefault="0074391A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17" w:hanging="283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Opportunities to establish feed trials for milk production (cows and goats)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17" w:hanging="283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Identify and address livestock health problems. 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hideMark/>
          </w:tcPr>
          <w:p w:rsidR="0074391A" w:rsidRPr="004951F6" w:rsidRDefault="0074391A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17" w:hanging="283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Opportunities to establish feed trials for milk production with existing cow and goat groups</w:t>
            </w:r>
          </w:p>
        </w:tc>
        <w:tc>
          <w:tcPr>
            <w:tcW w:w="4420" w:type="dxa"/>
            <w:tcBorders>
              <w:top w:val="single" w:sz="4" w:space="0" w:color="auto"/>
              <w:bottom w:val="nil"/>
            </w:tcBorders>
            <w:noWrap/>
            <w:hideMark/>
          </w:tcPr>
          <w:p w:rsidR="0074391A" w:rsidRPr="004951F6" w:rsidRDefault="0074391A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17" w:hanging="283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Feeding trials 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17" w:hanging="283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Consider similar for goats/chickens</w:t>
            </w:r>
          </w:p>
          <w:p w:rsidR="0074391A" w:rsidRPr="004951F6" w:rsidRDefault="0074391A" w:rsidP="004951F6">
            <w:pPr>
              <w:pStyle w:val="ListParagraph"/>
              <w:spacing w:after="0" w:line="240" w:lineRule="auto"/>
              <w:ind w:left="317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74391A" w:rsidRPr="004951F6" w:rsidRDefault="0074391A" w:rsidP="00367201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  <w:t>Natural Resource Management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3850" w:type="dxa"/>
            <w:tcBorders>
              <w:top w:val="single" w:sz="4" w:space="0" w:color="auto"/>
              <w:bottom w:val="nil"/>
            </w:tcBorders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SWC, landscape environmental research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Run-off trials (flat, ridge, rip), fanya juu</w:t>
            </w:r>
          </w:p>
        </w:tc>
        <w:tc>
          <w:tcPr>
            <w:tcW w:w="4420" w:type="dxa"/>
            <w:tcBorders>
              <w:top w:val="single" w:sz="4" w:space="0" w:color="auto"/>
              <w:bottom w:val="nil"/>
            </w:tcBorders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color w:val="000000"/>
                <w:sz w:val="20"/>
                <w:szCs w:val="20"/>
                <w:lang w:val="en-GB" w:bidi="ar-SA"/>
              </w:rPr>
              <w:t>Ridges / incorporating crop residues</w:t>
            </w: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/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Challenges</w:t>
            </w:r>
          </w:p>
        </w:tc>
        <w:tc>
          <w:tcPr>
            <w:tcW w:w="3850" w:type="dxa"/>
            <w:tcBorders>
              <w:top w:val="nil"/>
              <w:bottom w:val="single" w:sz="4" w:space="0" w:color="auto"/>
            </w:tcBorders>
            <w:noWrap/>
            <w:hideMark/>
          </w:tcPr>
          <w:p w:rsidR="0074391A" w:rsidRPr="004951F6" w:rsidRDefault="0074391A" w:rsidP="004951F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Long term nature of research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Demonstration run-off &amp; soil loss trials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hideMark/>
          </w:tcPr>
          <w:p w:rsidR="0074391A" w:rsidRPr="004951F6" w:rsidRDefault="0074391A" w:rsidP="004951F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Likely to be wiped out in intense rainfall events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Conflicts between crop farmers and pastoralists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Mechanisation/labour issues for ridge making</w:t>
            </w:r>
          </w:p>
        </w:tc>
        <w:tc>
          <w:tcPr>
            <w:tcW w:w="4420" w:type="dxa"/>
            <w:tcBorders>
              <w:top w:val="nil"/>
              <w:bottom w:val="single" w:sz="4" w:space="0" w:color="auto"/>
            </w:tcBorders>
            <w:noWrap/>
            <w:hideMark/>
          </w:tcPr>
          <w:p w:rsidR="0074391A" w:rsidRPr="004951F6" w:rsidRDefault="0074391A" w:rsidP="004951F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Opposing views of CA –</w:t>
            </w:r>
          </w:p>
          <w:p w:rsidR="0074391A" w:rsidRPr="004951F6" w:rsidRDefault="0074391A" w:rsidP="004951F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Other soil fertility projects in same EPAs / Villages with no clear coordination between researchers</w:t>
            </w:r>
          </w:p>
        </w:tc>
      </w:tr>
      <w:tr w:rsidR="005323CB" w:rsidRPr="004951F6" w:rsidTr="00C32E60">
        <w:trPr>
          <w:trHeight w:val="1506"/>
        </w:trPr>
        <w:tc>
          <w:tcPr>
            <w:tcW w:w="1377" w:type="dxa"/>
            <w:vMerge/>
            <w:noWrap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Way forward</w:t>
            </w:r>
          </w:p>
          <w:p w:rsidR="005323CB" w:rsidRPr="004951F6" w:rsidRDefault="005323CB" w:rsidP="004951F6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3850" w:type="dxa"/>
            <w:tcBorders>
              <w:top w:val="single" w:sz="4" w:space="0" w:color="auto"/>
            </w:tcBorders>
            <w:hideMark/>
          </w:tcPr>
          <w:p w:rsidR="005323CB" w:rsidRPr="004951F6" w:rsidRDefault="005323CB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Need for short term intermediate outputs 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such as distance</w:t>
            </w: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 between contour bunds, maintenance and catchment management)</w:t>
            </w:r>
          </w:p>
          <w:p w:rsidR="005323CB" w:rsidRPr="004951F6" w:rsidRDefault="005323CB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Rainwater harvesting demos close to trials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hideMark/>
          </w:tcPr>
          <w:p w:rsidR="005323CB" w:rsidRPr="004951F6" w:rsidRDefault="005323CB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Need for policy position paper to advise platforms and policy makers at all levels</w:t>
            </w:r>
          </w:p>
          <w:p w:rsidR="005323CB" w:rsidRPr="004951F6" w:rsidRDefault="005323CB" w:rsidP="004951F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Rainwater harvesting demos close to trials</w:t>
            </w:r>
          </w:p>
        </w:tc>
        <w:tc>
          <w:tcPr>
            <w:tcW w:w="4420" w:type="dxa"/>
            <w:tcBorders>
              <w:top w:val="single" w:sz="4" w:space="0" w:color="auto"/>
            </w:tcBorders>
            <w:hideMark/>
          </w:tcPr>
          <w:p w:rsidR="008C0936" w:rsidRDefault="008C0936" w:rsidP="008C093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Improving r</w:t>
            </w:r>
            <w:r w:rsidR="005323CB"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esearcher collaboration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with different projects</w:t>
            </w:r>
          </w:p>
          <w:p w:rsidR="005323CB" w:rsidRPr="004951F6" w:rsidRDefault="005323CB" w:rsidP="008C093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Realistic appraisals of gender-segregated labour requirements.</w:t>
            </w: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/>
            <w:noWrap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sz w:val="20"/>
                <w:szCs w:val="20"/>
                <w:lang w:val="en-GB" w:bidi="ar-SA"/>
              </w:rPr>
              <w:t> </w:t>
            </w: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Challenges</w:t>
            </w:r>
          </w:p>
        </w:tc>
        <w:tc>
          <w:tcPr>
            <w:tcW w:w="3850" w:type="dxa"/>
            <w:tcBorders>
              <w:top w:val="single" w:sz="4" w:space="0" w:color="auto"/>
              <w:bottom w:val="nil"/>
            </w:tcBorders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sz w:val="20"/>
                <w:szCs w:val="20"/>
                <w:lang w:val="en-GB" w:bidi="ar-SA"/>
              </w:rPr>
              <w:t>Seedling establishment</w:t>
            </w:r>
          </w:p>
        </w:tc>
        <w:tc>
          <w:tcPr>
            <w:tcW w:w="4420" w:type="dxa"/>
            <w:tcBorders>
              <w:top w:val="single" w:sz="4" w:space="0" w:color="auto"/>
              <w:bottom w:val="nil"/>
            </w:tcBorders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sz w:val="20"/>
                <w:szCs w:val="20"/>
                <w:lang w:val="en-GB" w:bidi="ar-SA"/>
              </w:rPr>
              <w:t> </w:t>
            </w: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/>
            <w:noWrap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vMerge/>
            <w:tcBorders>
              <w:left w:val="nil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3850" w:type="dxa"/>
            <w:tcBorders>
              <w:top w:val="nil"/>
            </w:tcBorders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hideMark/>
          </w:tcPr>
          <w:p w:rsidR="0074391A" w:rsidRPr="004951F6" w:rsidRDefault="0074391A" w:rsidP="004951F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Cs/>
                <w:color w:val="000000"/>
                <w:sz w:val="20"/>
                <w:szCs w:val="20"/>
                <w:lang w:val="en-GB" w:bidi="ar-SA"/>
              </w:rPr>
              <w:t>Further replication required</w:t>
            </w:r>
          </w:p>
        </w:tc>
        <w:tc>
          <w:tcPr>
            <w:tcW w:w="4420" w:type="dxa"/>
            <w:tcBorders>
              <w:top w:val="nil"/>
            </w:tcBorders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/>
            <w:noWrap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vMerge/>
            <w:tcBorders>
              <w:left w:val="nil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3850" w:type="dxa"/>
            <w:tcBorders>
              <w:bottom w:val="nil"/>
            </w:tcBorders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4089" w:type="dxa"/>
            <w:tcBorders>
              <w:left w:val="nil"/>
              <w:bottom w:val="nil"/>
              <w:right w:val="nil"/>
            </w:tcBorders>
            <w:shd w:val="clear" w:color="auto" w:fill="C0C0C0"/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Wind breaks (agroforestry species)</w:t>
            </w:r>
          </w:p>
        </w:tc>
        <w:tc>
          <w:tcPr>
            <w:tcW w:w="4420" w:type="dxa"/>
            <w:tcBorders>
              <w:bottom w:val="nil"/>
            </w:tcBorders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/>
            <w:noWrap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3850" w:type="dxa"/>
            <w:tcBorders>
              <w:top w:val="nil"/>
              <w:bottom w:val="single" w:sz="4" w:space="0" w:color="auto"/>
            </w:tcBorders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hideMark/>
          </w:tcPr>
          <w:p w:rsidR="00C5714F" w:rsidRPr="004951F6" w:rsidRDefault="00C5714F" w:rsidP="004951F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94" w:hanging="283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Farmer desire to u</w:t>
            </w:r>
            <w:r w:rsidR="005323CB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se for fodder</w:t>
            </w:r>
          </w:p>
          <w:p w:rsidR="008C0936" w:rsidRDefault="008C0936" w:rsidP="004951F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94" w:hanging="283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Labour requirement for maintenance needs </w:t>
            </w:r>
          </w:p>
          <w:p w:rsidR="0074391A" w:rsidRPr="004951F6" w:rsidRDefault="0074391A" w:rsidP="008C093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94" w:hanging="283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How to protect fodder species in dry season</w:t>
            </w:r>
          </w:p>
        </w:tc>
        <w:tc>
          <w:tcPr>
            <w:tcW w:w="4420" w:type="dxa"/>
            <w:tcBorders>
              <w:top w:val="nil"/>
              <w:bottom w:val="single" w:sz="4" w:space="0" w:color="auto"/>
            </w:tcBorders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</w:tr>
      <w:tr w:rsidR="008B0BAC" w:rsidRPr="004951F6" w:rsidTr="004951F6">
        <w:trPr>
          <w:trHeight w:val="20"/>
        </w:trPr>
        <w:tc>
          <w:tcPr>
            <w:tcW w:w="1377" w:type="dxa"/>
            <w:vMerge/>
            <w:tcBorders>
              <w:bottom w:val="single" w:sz="4" w:space="0" w:color="auto"/>
            </w:tcBorders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Way forward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hideMark/>
          </w:tcPr>
          <w:p w:rsidR="0074391A" w:rsidRPr="004951F6" w:rsidRDefault="0074391A" w:rsidP="004951F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94" w:hanging="283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Sensitisation through R4Ds with a view to bye-laws</w:t>
            </w:r>
            <w:r w:rsidR="005323CB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 and other restorative action</w:t>
            </w:r>
          </w:p>
        </w:tc>
        <w:tc>
          <w:tcPr>
            <w:tcW w:w="44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4391A" w:rsidRPr="004951F6" w:rsidRDefault="0074391A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</w:tr>
      <w:tr w:rsidR="005323CB" w:rsidRPr="004951F6" w:rsidTr="00CD032B">
        <w:trPr>
          <w:trHeight w:val="20"/>
        </w:trPr>
        <w:tc>
          <w:tcPr>
            <w:tcW w:w="1377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  <w:t>Post-harvest storage, value addition and mycotoxins</w:t>
            </w:r>
          </w:p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 </w:t>
            </w:r>
          </w:p>
          <w:p w:rsidR="005323CB" w:rsidRPr="004951F6" w:rsidRDefault="005323CB" w:rsidP="004951F6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Challenges</w:t>
            </w:r>
          </w:p>
        </w:tc>
        <w:tc>
          <w:tcPr>
            <w:tcW w:w="3850" w:type="dxa"/>
            <w:tcBorders>
              <w:top w:val="single" w:sz="4" w:space="0" w:color="auto"/>
              <w:bottom w:val="nil"/>
            </w:tcBorders>
            <w:noWrap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u w:val="single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u w:val="single"/>
                <w:lang w:val="en-GB" w:bidi="ar-SA"/>
              </w:rPr>
              <w:t>Maize de-shelling, drying and storage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bottom w:val="nil"/>
            </w:tcBorders>
            <w:noWrap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</w:tr>
      <w:tr w:rsidR="005323CB" w:rsidRPr="004951F6" w:rsidTr="00CD032B">
        <w:trPr>
          <w:trHeight w:val="20"/>
        </w:trPr>
        <w:tc>
          <w:tcPr>
            <w:tcW w:w="1377" w:type="dxa"/>
            <w:vMerge/>
            <w:tcBorders>
              <w:top w:val="nil"/>
              <w:bottom w:val="nil"/>
            </w:tcBorders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3850" w:type="dxa"/>
            <w:tcBorders>
              <w:top w:val="nil"/>
              <w:bottom w:val="single" w:sz="4" w:space="0" w:color="auto"/>
            </w:tcBorders>
            <w:noWrap/>
            <w:hideMark/>
          </w:tcPr>
          <w:p w:rsidR="005323CB" w:rsidRPr="004951F6" w:rsidRDefault="005323CB" w:rsidP="004951F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17" w:hanging="283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Affordability/ credit/ ownership</w:t>
            </w:r>
          </w:p>
          <w:p w:rsidR="005323CB" w:rsidRPr="004951F6" w:rsidRDefault="005323CB" w:rsidP="004951F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17" w:hanging="283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Scaling up triple bags/availability</w:t>
            </w:r>
          </w:p>
          <w:p w:rsidR="005323CB" w:rsidRPr="004951F6" w:rsidRDefault="005323CB" w:rsidP="004951F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17" w:hanging="283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Maize value chain interventions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4420" w:type="dxa"/>
            <w:tcBorders>
              <w:top w:val="nil"/>
              <w:bottom w:val="single" w:sz="4" w:space="0" w:color="auto"/>
            </w:tcBorders>
            <w:noWrap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</w:tr>
      <w:tr w:rsidR="005323CB" w:rsidRPr="004951F6" w:rsidTr="00292E60">
        <w:trPr>
          <w:trHeight w:val="20"/>
        </w:trPr>
        <w:tc>
          <w:tcPr>
            <w:tcW w:w="1377" w:type="dxa"/>
            <w:vMerge/>
            <w:tcBorders>
              <w:top w:val="nil"/>
              <w:bottom w:val="nil"/>
            </w:tcBorders>
            <w:noWrap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Way forward</w:t>
            </w:r>
          </w:p>
          <w:p w:rsidR="005323CB" w:rsidRPr="004951F6" w:rsidRDefault="005323CB" w:rsidP="004951F6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5323CB" w:rsidRPr="004951F6" w:rsidRDefault="005323CB" w:rsidP="004951F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17" w:hanging="283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 xml:space="preserve">Need for ex-ante models of ownership and profitability </w:t>
            </w:r>
          </w:p>
          <w:p w:rsidR="005323CB" w:rsidRPr="004951F6" w:rsidRDefault="005323CB" w:rsidP="004951F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17" w:hanging="283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Partial budget analysis</w:t>
            </w:r>
          </w:p>
          <w:p w:rsidR="005323CB" w:rsidRPr="004951F6" w:rsidRDefault="005323CB" w:rsidP="004951F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44" w:hanging="283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Training in warehouse and business management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bottom w:val="nil"/>
            </w:tcBorders>
            <w:noWrap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</w:tr>
      <w:tr w:rsidR="005323CB" w:rsidRPr="004951F6" w:rsidTr="00292E60">
        <w:trPr>
          <w:trHeight w:val="1104"/>
        </w:trPr>
        <w:tc>
          <w:tcPr>
            <w:tcW w:w="1377" w:type="dxa"/>
            <w:vMerge/>
            <w:tcBorders>
              <w:top w:val="nil"/>
              <w:bottom w:val="single" w:sz="4" w:space="0" w:color="auto"/>
            </w:tcBorders>
            <w:noWrap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130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3850" w:type="dxa"/>
            <w:vMerge/>
            <w:tcBorders>
              <w:bottom w:val="single" w:sz="4" w:space="0" w:color="auto"/>
            </w:tcBorders>
            <w:noWrap/>
            <w:hideMark/>
          </w:tcPr>
          <w:p w:rsidR="005323CB" w:rsidRPr="004951F6" w:rsidRDefault="005323CB" w:rsidP="004951F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17" w:hanging="283"/>
              <w:jc w:val="both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  <w:tc>
          <w:tcPr>
            <w:tcW w:w="4420" w:type="dxa"/>
            <w:tcBorders>
              <w:top w:val="nil"/>
              <w:bottom w:val="single" w:sz="4" w:space="0" w:color="auto"/>
            </w:tcBorders>
            <w:noWrap/>
            <w:hideMark/>
          </w:tcPr>
          <w:p w:rsidR="005323CB" w:rsidRPr="004951F6" w:rsidRDefault="005323CB" w:rsidP="004951F6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</w:pPr>
            <w:r w:rsidRPr="004951F6">
              <w:rPr>
                <w:rFonts w:ascii="Calibri" w:hAnsi="Calibri"/>
                <w:color w:val="000000"/>
                <w:sz w:val="20"/>
                <w:szCs w:val="20"/>
                <w:lang w:val="en-GB" w:bidi="ar-SA"/>
              </w:rPr>
              <w:t> </w:t>
            </w:r>
          </w:p>
        </w:tc>
      </w:tr>
    </w:tbl>
    <w:p w:rsidR="00C54761" w:rsidRPr="008F6484" w:rsidRDefault="00C54761" w:rsidP="00C54761">
      <w:pPr>
        <w:spacing w:before="120" w:after="120" w:line="240" w:lineRule="auto"/>
        <w:jc w:val="both"/>
        <w:rPr>
          <w:rFonts w:ascii="Calibri" w:hAnsi="Calibri"/>
          <w:lang w:val="en-GB"/>
        </w:rPr>
      </w:pPr>
    </w:p>
    <w:p w:rsidR="00C54761" w:rsidRDefault="00C54761" w:rsidP="00C54761">
      <w:pPr>
        <w:pStyle w:val="ListParagraph"/>
        <w:spacing w:before="100" w:beforeAutospacing="1" w:after="0" w:line="240" w:lineRule="auto"/>
        <w:jc w:val="both"/>
        <w:rPr>
          <w:rFonts w:ascii="Calibri" w:hAnsi="Calibri"/>
        </w:rPr>
        <w:sectPr w:rsidR="00C54761" w:rsidSect="00C5714F">
          <w:pgSz w:w="16838" w:h="11906" w:orient="landscape"/>
          <w:pgMar w:top="993" w:right="709" w:bottom="993" w:left="1276" w:header="709" w:footer="709" w:gutter="0"/>
          <w:cols w:space="708"/>
          <w:docGrid w:linePitch="360"/>
        </w:sectPr>
      </w:pPr>
    </w:p>
    <w:p w:rsidR="007802FE" w:rsidRDefault="00721791" w:rsidP="003A5CCB">
      <w:pPr>
        <w:spacing w:before="120" w:after="120" w:line="240" w:lineRule="auto"/>
        <w:jc w:val="both"/>
        <w:rPr>
          <w:rFonts w:ascii="Calibri" w:hAnsi="Calibri"/>
          <w:lang w:val="en-GB"/>
        </w:rPr>
      </w:pPr>
      <w:r>
        <w:rPr>
          <w:rFonts w:ascii="Calibri" w:hAnsi="Calibri"/>
          <w:b/>
          <w:i/>
        </w:rPr>
        <w:lastRenderedPageBreak/>
        <w:t xml:space="preserve">Food processing </w:t>
      </w:r>
      <w:r w:rsidR="007802FE">
        <w:rPr>
          <w:rFonts w:ascii="Calibri" w:hAnsi="Calibri"/>
          <w:b/>
          <w:i/>
        </w:rPr>
        <w:t xml:space="preserve">and </w:t>
      </w:r>
      <w:r w:rsidR="00171A37">
        <w:rPr>
          <w:rFonts w:ascii="Calibri" w:hAnsi="Calibri"/>
          <w:b/>
          <w:i/>
        </w:rPr>
        <w:t>n</w:t>
      </w:r>
      <w:r w:rsidR="007802FE" w:rsidRPr="00F309F6">
        <w:rPr>
          <w:rFonts w:ascii="Calibri" w:hAnsi="Calibri"/>
          <w:b/>
          <w:i/>
        </w:rPr>
        <w:t>utrition</w:t>
      </w:r>
      <w:r w:rsidRPr="00F309F6">
        <w:rPr>
          <w:rFonts w:ascii="Calibri" w:hAnsi="Calibri"/>
          <w:b/>
        </w:rPr>
        <w:t xml:space="preserve">.  </w:t>
      </w:r>
      <w:r w:rsidRPr="007802FE">
        <w:rPr>
          <w:rFonts w:ascii="Calibri" w:hAnsi="Calibri"/>
        </w:rPr>
        <w:t>E</w:t>
      </w:r>
      <w:r w:rsidRPr="008F6484">
        <w:rPr>
          <w:rFonts w:ascii="Calibri" w:hAnsi="Calibri"/>
          <w:lang w:val="en-GB"/>
        </w:rPr>
        <w:t xml:space="preserve">stablish baselines for monitoring and assessing change </w:t>
      </w:r>
      <w:r w:rsidR="008148ED">
        <w:rPr>
          <w:rFonts w:ascii="Calibri" w:hAnsi="Calibri"/>
          <w:lang w:val="en-GB"/>
        </w:rPr>
        <w:t>in</w:t>
      </w:r>
      <w:r w:rsidR="00C34684">
        <w:rPr>
          <w:rFonts w:ascii="Calibri" w:hAnsi="Calibri"/>
          <w:lang w:val="en-GB"/>
        </w:rPr>
        <w:t xml:space="preserve"> </w:t>
      </w:r>
      <w:r w:rsidR="008148ED">
        <w:rPr>
          <w:rFonts w:ascii="Calibri" w:hAnsi="Calibri"/>
          <w:lang w:val="en-GB"/>
        </w:rPr>
        <w:t xml:space="preserve">nutrition status </w:t>
      </w:r>
      <w:r w:rsidRPr="008F6484">
        <w:rPr>
          <w:rFonts w:ascii="Calibri" w:hAnsi="Calibri"/>
          <w:lang w:val="en-GB"/>
        </w:rPr>
        <w:t xml:space="preserve">under different circumstances.  This </w:t>
      </w:r>
      <w:r w:rsidR="00C34684">
        <w:rPr>
          <w:rFonts w:ascii="Calibri" w:hAnsi="Calibri"/>
          <w:lang w:val="en-GB"/>
        </w:rPr>
        <w:t xml:space="preserve">could </w:t>
      </w:r>
      <w:r>
        <w:rPr>
          <w:rFonts w:ascii="Calibri" w:hAnsi="Calibri"/>
          <w:lang w:val="en-GB"/>
        </w:rPr>
        <w:t>include</w:t>
      </w:r>
      <w:r w:rsidRPr="008F6484">
        <w:rPr>
          <w:rFonts w:ascii="Calibri" w:hAnsi="Calibri"/>
          <w:lang w:val="en-GB"/>
        </w:rPr>
        <w:t xml:space="preserve"> </w:t>
      </w:r>
      <w:r>
        <w:rPr>
          <w:rFonts w:ascii="Calibri" w:hAnsi="Calibri"/>
          <w:lang w:val="en-GB"/>
        </w:rPr>
        <w:t>a</w:t>
      </w:r>
      <w:r w:rsidRPr="008F6484">
        <w:rPr>
          <w:rFonts w:ascii="Calibri" w:hAnsi="Calibri"/>
          <w:lang w:val="en-GB"/>
        </w:rPr>
        <w:t xml:space="preserve"> </w:t>
      </w:r>
      <w:r w:rsidR="00C34684">
        <w:rPr>
          <w:rFonts w:ascii="Calibri" w:hAnsi="Calibri"/>
          <w:lang w:val="en-GB"/>
        </w:rPr>
        <w:t xml:space="preserve">joint </w:t>
      </w:r>
      <w:r w:rsidRPr="008F6484">
        <w:rPr>
          <w:rFonts w:ascii="Calibri" w:hAnsi="Calibri"/>
          <w:lang w:val="en-GB"/>
        </w:rPr>
        <w:t xml:space="preserve">research program across </w:t>
      </w:r>
      <w:r>
        <w:rPr>
          <w:rFonts w:ascii="Calibri" w:hAnsi="Calibri"/>
          <w:lang w:val="en-GB"/>
        </w:rPr>
        <w:t>Tanzania</w:t>
      </w:r>
      <w:r w:rsidRPr="008F6484">
        <w:rPr>
          <w:rFonts w:ascii="Calibri" w:hAnsi="Calibri"/>
          <w:lang w:val="en-GB"/>
        </w:rPr>
        <w:t xml:space="preserve"> and Mal</w:t>
      </w:r>
      <w:r>
        <w:rPr>
          <w:rFonts w:ascii="Calibri" w:hAnsi="Calibri"/>
          <w:lang w:val="en-GB"/>
        </w:rPr>
        <w:t>awi</w:t>
      </w:r>
      <w:r w:rsidRPr="008F6484">
        <w:rPr>
          <w:rFonts w:ascii="Calibri" w:hAnsi="Calibri"/>
          <w:lang w:val="en-GB"/>
        </w:rPr>
        <w:t xml:space="preserve"> focused on children under</w:t>
      </w:r>
      <w:r>
        <w:rPr>
          <w:rFonts w:ascii="Calibri" w:hAnsi="Calibri"/>
          <w:lang w:val="en-GB"/>
        </w:rPr>
        <w:t xml:space="preserve"> two year</w:t>
      </w:r>
      <w:r w:rsidR="00171A37">
        <w:rPr>
          <w:rFonts w:ascii="Calibri" w:hAnsi="Calibri"/>
          <w:lang w:val="en-GB"/>
        </w:rPr>
        <w:t>’</w:t>
      </w:r>
      <w:r>
        <w:rPr>
          <w:rFonts w:ascii="Calibri" w:hAnsi="Calibri"/>
          <w:lang w:val="en-GB"/>
        </w:rPr>
        <w:t>s old</w:t>
      </w:r>
      <w:r w:rsidRPr="008F6484">
        <w:rPr>
          <w:rFonts w:ascii="Calibri" w:hAnsi="Calibri"/>
          <w:lang w:val="en-GB"/>
        </w:rPr>
        <w:t>, pregnant women and</w:t>
      </w:r>
      <w:r>
        <w:rPr>
          <w:rFonts w:ascii="Calibri" w:hAnsi="Calibri"/>
          <w:lang w:val="en-GB"/>
        </w:rPr>
        <w:t xml:space="preserve"> different </w:t>
      </w:r>
      <w:r w:rsidRPr="008F6484">
        <w:rPr>
          <w:rFonts w:ascii="Calibri" w:hAnsi="Calibri"/>
          <w:lang w:val="en-GB"/>
        </w:rPr>
        <w:t xml:space="preserve">household categories.  </w:t>
      </w:r>
      <w:r>
        <w:rPr>
          <w:rFonts w:ascii="Calibri" w:hAnsi="Calibri"/>
          <w:lang w:val="en-GB"/>
        </w:rPr>
        <w:t>This will require close links between AVRDC</w:t>
      </w:r>
      <w:r w:rsidR="007802FE">
        <w:rPr>
          <w:rFonts w:ascii="Calibri" w:hAnsi="Calibri"/>
          <w:lang w:val="en-GB"/>
        </w:rPr>
        <w:t>, IITA, SUA</w:t>
      </w:r>
      <w:r>
        <w:rPr>
          <w:rFonts w:ascii="Calibri" w:hAnsi="Calibri"/>
          <w:lang w:val="en-GB"/>
        </w:rPr>
        <w:t xml:space="preserve"> and </w:t>
      </w:r>
      <w:r w:rsidR="007802FE">
        <w:rPr>
          <w:rFonts w:ascii="Calibri" w:hAnsi="Calibri"/>
          <w:lang w:val="en-GB"/>
        </w:rPr>
        <w:t>LUANAR in association with NAFA</w:t>
      </w:r>
      <w:r w:rsidR="008148ED">
        <w:rPr>
          <w:rFonts w:ascii="Calibri" w:hAnsi="Calibri"/>
          <w:lang w:val="en-GB"/>
        </w:rPr>
        <w:t>K</w:t>
      </w:r>
      <w:r w:rsidR="007802FE">
        <w:rPr>
          <w:rFonts w:ascii="Calibri" w:hAnsi="Calibri"/>
          <w:lang w:val="en-GB"/>
        </w:rPr>
        <w:t>A, Tub</w:t>
      </w:r>
      <w:r w:rsidR="008148ED">
        <w:rPr>
          <w:rFonts w:ascii="Calibri" w:hAnsi="Calibri"/>
          <w:lang w:val="en-GB"/>
        </w:rPr>
        <w:t>o</w:t>
      </w:r>
      <w:r w:rsidR="007802FE">
        <w:rPr>
          <w:rFonts w:ascii="Calibri" w:hAnsi="Calibri"/>
          <w:lang w:val="en-GB"/>
        </w:rPr>
        <w:t>r</w:t>
      </w:r>
      <w:r w:rsidR="008148ED">
        <w:rPr>
          <w:rFonts w:ascii="Calibri" w:hAnsi="Calibri"/>
          <w:lang w:val="en-GB"/>
        </w:rPr>
        <w:t>e</w:t>
      </w:r>
      <w:r w:rsidR="007802FE">
        <w:rPr>
          <w:rFonts w:ascii="Calibri" w:hAnsi="Calibri"/>
          <w:lang w:val="en-GB"/>
        </w:rPr>
        <w:t>she Ch</w:t>
      </w:r>
      <w:r w:rsidR="008148ED">
        <w:rPr>
          <w:rFonts w:ascii="Calibri" w:hAnsi="Calibri"/>
          <w:lang w:val="en-GB"/>
        </w:rPr>
        <w:t>a</w:t>
      </w:r>
      <w:r w:rsidR="007802FE">
        <w:rPr>
          <w:rFonts w:ascii="Calibri" w:hAnsi="Calibri"/>
          <w:lang w:val="en-GB"/>
        </w:rPr>
        <w:t>kula and INVC</w:t>
      </w:r>
      <w:r w:rsidR="00171A37">
        <w:rPr>
          <w:rFonts w:ascii="Calibri" w:hAnsi="Calibri"/>
          <w:lang w:val="en-GB"/>
        </w:rPr>
        <w:t>.</w:t>
      </w:r>
    </w:p>
    <w:p w:rsidR="00AB1D15" w:rsidRPr="00F4306B" w:rsidRDefault="00703A67" w:rsidP="00C54761">
      <w:pPr>
        <w:pStyle w:val="NoSpacing"/>
        <w:numPr>
          <w:ilvl w:val="0"/>
          <w:numId w:val="9"/>
        </w:numPr>
        <w:spacing w:after="120"/>
        <w:ind w:left="284" w:hanging="284"/>
        <w:jc w:val="both"/>
        <w:rPr>
          <w:rFonts w:ascii="Calibri" w:hAnsi="Calibri"/>
          <w:b/>
        </w:rPr>
      </w:pPr>
      <w:bookmarkStart w:id="9" w:name="_Toc401315208"/>
      <w:r w:rsidRPr="00F4306B">
        <w:rPr>
          <w:rFonts w:ascii="Calibri" w:hAnsi="Calibri"/>
          <w:b/>
        </w:rPr>
        <w:t>Data collection and use</w:t>
      </w:r>
      <w:bookmarkEnd w:id="9"/>
    </w:p>
    <w:p w:rsidR="00AB1D15" w:rsidRDefault="009E4754" w:rsidP="00C54761">
      <w:pPr>
        <w:pStyle w:val="NoSpacing"/>
        <w:spacing w:after="120"/>
        <w:jc w:val="both"/>
        <w:rPr>
          <w:rFonts w:ascii="Calibri" w:hAnsi="Calibri"/>
        </w:rPr>
      </w:pPr>
      <w:bookmarkStart w:id="10" w:name="_Toc401315209"/>
      <w:r w:rsidRPr="001F552A">
        <w:rPr>
          <w:rFonts w:ascii="Calibri" w:hAnsi="Calibri"/>
          <w:b/>
          <w:i/>
        </w:rPr>
        <w:t>Communication and knowledge management</w:t>
      </w:r>
      <w:bookmarkEnd w:id="10"/>
      <w:r w:rsidR="001F552A">
        <w:rPr>
          <w:rFonts w:ascii="Calibri" w:hAnsi="Calibri"/>
          <w:b/>
          <w:i/>
        </w:rPr>
        <w:t xml:space="preserve">: </w:t>
      </w:r>
      <w:r w:rsidR="00AB1D15" w:rsidRPr="003E3C16">
        <w:rPr>
          <w:rFonts w:ascii="Calibri" w:hAnsi="Calibri"/>
        </w:rPr>
        <w:t>Much of the communication strategy to date has been targeted at higher level stakeholders</w:t>
      </w:r>
      <w:r w:rsidR="008148ED">
        <w:rPr>
          <w:rFonts w:ascii="Calibri" w:hAnsi="Calibri"/>
        </w:rPr>
        <w:t>, e.g. donor</w:t>
      </w:r>
      <w:r w:rsidR="00F4306B">
        <w:rPr>
          <w:rFonts w:ascii="Calibri" w:hAnsi="Calibri"/>
        </w:rPr>
        <w:t xml:space="preserve">.  Consideration now </w:t>
      </w:r>
      <w:r w:rsidR="00034137">
        <w:rPr>
          <w:rFonts w:ascii="Calibri" w:hAnsi="Calibri"/>
        </w:rPr>
        <w:t>needs to be given</w:t>
      </w:r>
      <w:r w:rsidR="00AB1D15" w:rsidRPr="003E3C16">
        <w:rPr>
          <w:rFonts w:ascii="Calibri" w:hAnsi="Calibri"/>
        </w:rPr>
        <w:t xml:space="preserve"> </w:t>
      </w:r>
      <w:r w:rsidR="00AB1D15" w:rsidRPr="00F309F6">
        <w:rPr>
          <w:rFonts w:ascii="Calibri" w:hAnsi="Calibri"/>
        </w:rPr>
        <w:t>to target</w:t>
      </w:r>
      <w:r w:rsidR="00034137" w:rsidRPr="00F309F6">
        <w:rPr>
          <w:rFonts w:ascii="Calibri" w:hAnsi="Calibri"/>
        </w:rPr>
        <w:t>ing</w:t>
      </w:r>
      <w:r w:rsidR="00AB1D15" w:rsidRPr="003E3C16">
        <w:rPr>
          <w:rFonts w:ascii="Calibri" w:hAnsi="Calibri"/>
        </w:rPr>
        <w:t xml:space="preserve"> other stakeholders </w:t>
      </w:r>
      <w:r w:rsidR="00F55E88">
        <w:rPr>
          <w:rFonts w:ascii="Calibri" w:hAnsi="Calibri"/>
        </w:rPr>
        <w:t xml:space="preserve">including </w:t>
      </w:r>
      <w:r w:rsidR="00662528">
        <w:rPr>
          <w:rFonts w:ascii="Calibri" w:hAnsi="Calibri"/>
        </w:rPr>
        <w:t>n</w:t>
      </w:r>
      <w:r w:rsidR="00F55E88">
        <w:rPr>
          <w:rFonts w:ascii="Calibri" w:hAnsi="Calibri"/>
        </w:rPr>
        <w:t xml:space="preserve">ational stakeholders, </w:t>
      </w:r>
      <w:r w:rsidR="00AB1D15" w:rsidRPr="003E3C16">
        <w:rPr>
          <w:rFonts w:ascii="Calibri" w:hAnsi="Calibri"/>
        </w:rPr>
        <w:t>R4D platform</w:t>
      </w:r>
      <w:r w:rsidR="00F55E88">
        <w:rPr>
          <w:rFonts w:ascii="Calibri" w:hAnsi="Calibri"/>
        </w:rPr>
        <w:t xml:space="preserve"> partners (District</w:t>
      </w:r>
      <w:r w:rsidR="00F84D11">
        <w:rPr>
          <w:rFonts w:ascii="Calibri" w:hAnsi="Calibri"/>
        </w:rPr>
        <w:t>,</w:t>
      </w:r>
      <w:r w:rsidR="00F55E88">
        <w:rPr>
          <w:rFonts w:ascii="Calibri" w:hAnsi="Calibri"/>
        </w:rPr>
        <w:t xml:space="preserve"> Village</w:t>
      </w:r>
      <w:r w:rsidR="00F84D11">
        <w:rPr>
          <w:rFonts w:ascii="Calibri" w:hAnsi="Calibri"/>
        </w:rPr>
        <w:t>, men, women and youth</w:t>
      </w:r>
      <w:r w:rsidR="00F55E88">
        <w:rPr>
          <w:rFonts w:ascii="Calibri" w:hAnsi="Calibri"/>
        </w:rPr>
        <w:t>)</w:t>
      </w:r>
      <w:r w:rsidR="00662528">
        <w:rPr>
          <w:rFonts w:ascii="Calibri" w:hAnsi="Calibri"/>
        </w:rPr>
        <w:t xml:space="preserve"> </w:t>
      </w:r>
      <w:r w:rsidR="00C06206">
        <w:rPr>
          <w:rFonts w:ascii="Calibri" w:hAnsi="Calibri"/>
        </w:rPr>
        <w:t>and farmers</w:t>
      </w:r>
      <w:r w:rsidR="00EC1065" w:rsidRPr="003E3C16">
        <w:rPr>
          <w:rFonts w:ascii="Calibri" w:hAnsi="Calibri"/>
        </w:rPr>
        <w:t xml:space="preserve"> and strengthening links to reinforce the programme</w:t>
      </w:r>
      <w:r w:rsidR="00F55E88">
        <w:rPr>
          <w:rFonts w:ascii="Calibri" w:hAnsi="Calibri"/>
        </w:rPr>
        <w:t xml:space="preserve"> and project objectives and success stories</w:t>
      </w:r>
      <w:r w:rsidR="00EC1065" w:rsidRPr="003E3C16">
        <w:rPr>
          <w:rFonts w:ascii="Calibri" w:hAnsi="Calibri"/>
        </w:rPr>
        <w:t>.</w:t>
      </w:r>
      <w:r w:rsidR="00644A11">
        <w:rPr>
          <w:rFonts w:ascii="Calibri" w:hAnsi="Calibri"/>
        </w:rPr>
        <w:t xml:space="preserve">  Particularly important is </w:t>
      </w:r>
      <w:r w:rsidR="00082EED">
        <w:rPr>
          <w:rFonts w:ascii="Calibri" w:hAnsi="Calibri"/>
        </w:rPr>
        <w:t>feedback</w:t>
      </w:r>
      <w:r w:rsidR="00644A11">
        <w:rPr>
          <w:rFonts w:ascii="Calibri" w:hAnsi="Calibri"/>
        </w:rPr>
        <w:t xml:space="preserve"> on research results and best practice guidelines </w:t>
      </w:r>
      <w:r w:rsidR="00082EED">
        <w:rPr>
          <w:rFonts w:ascii="Calibri" w:hAnsi="Calibri"/>
        </w:rPr>
        <w:t>in a form easily understood and communicated to farmers</w:t>
      </w:r>
      <w:r w:rsidR="00481F3B">
        <w:rPr>
          <w:rFonts w:ascii="Calibri" w:hAnsi="Calibri"/>
        </w:rPr>
        <w:t>.</w:t>
      </w:r>
    </w:p>
    <w:p w:rsidR="00640B27" w:rsidRDefault="006F3FF7" w:rsidP="00C54761">
      <w:pPr>
        <w:pStyle w:val="NoSpacing"/>
        <w:spacing w:after="120"/>
        <w:jc w:val="both"/>
        <w:rPr>
          <w:rFonts w:ascii="Calibri" w:hAnsi="Calibri"/>
        </w:rPr>
      </w:pPr>
      <w:bookmarkStart w:id="11" w:name="_Toc401315210"/>
      <w:r w:rsidRPr="003E3C16">
        <w:rPr>
          <w:rFonts w:ascii="Calibri" w:hAnsi="Calibri"/>
          <w:b/>
        </w:rPr>
        <w:t>AR</w:t>
      </w:r>
      <w:r w:rsidR="001E269A" w:rsidRPr="003E3C16">
        <w:rPr>
          <w:rFonts w:ascii="Calibri" w:hAnsi="Calibri"/>
          <w:b/>
        </w:rPr>
        <w:t xml:space="preserve"> </w:t>
      </w:r>
      <w:r w:rsidRPr="003E3C16">
        <w:rPr>
          <w:rFonts w:ascii="Calibri" w:hAnsi="Calibri"/>
          <w:b/>
        </w:rPr>
        <w:t>data base</w:t>
      </w:r>
      <w:r w:rsidR="001F552A">
        <w:rPr>
          <w:rFonts w:ascii="Calibri" w:hAnsi="Calibri"/>
          <w:b/>
        </w:rPr>
        <w:t xml:space="preserve">:  </w:t>
      </w:r>
      <w:bookmarkEnd w:id="11"/>
      <w:r w:rsidR="001E269A" w:rsidRPr="00F4306B">
        <w:rPr>
          <w:rFonts w:ascii="Calibri" w:hAnsi="Calibri"/>
        </w:rPr>
        <w:t xml:space="preserve">Despite </w:t>
      </w:r>
      <w:r w:rsidR="006B3A04">
        <w:rPr>
          <w:rFonts w:ascii="Calibri" w:hAnsi="Calibri"/>
        </w:rPr>
        <w:t xml:space="preserve">training being </w:t>
      </w:r>
      <w:r w:rsidR="00F55E88">
        <w:rPr>
          <w:rFonts w:ascii="Calibri" w:hAnsi="Calibri"/>
        </w:rPr>
        <w:t>provided</w:t>
      </w:r>
      <w:r w:rsidR="001E269A" w:rsidRPr="00F4306B">
        <w:rPr>
          <w:rFonts w:ascii="Calibri" w:hAnsi="Calibri"/>
        </w:rPr>
        <w:t xml:space="preserve"> on </w:t>
      </w:r>
      <w:r w:rsidR="00F55E88">
        <w:rPr>
          <w:rFonts w:ascii="Calibri" w:hAnsi="Calibri"/>
        </w:rPr>
        <w:t>the</w:t>
      </w:r>
      <w:r w:rsidR="001E269A" w:rsidRPr="00F4306B">
        <w:rPr>
          <w:rFonts w:ascii="Calibri" w:hAnsi="Calibri"/>
        </w:rPr>
        <w:t xml:space="preserve"> use the data storage/retrieval system, </w:t>
      </w:r>
      <w:r w:rsidR="00171A37">
        <w:rPr>
          <w:rFonts w:ascii="Calibri" w:hAnsi="Calibri"/>
        </w:rPr>
        <w:t>some</w:t>
      </w:r>
      <w:r w:rsidR="001F552A">
        <w:rPr>
          <w:rFonts w:ascii="Calibri" w:hAnsi="Calibri"/>
        </w:rPr>
        <w:t xml:space="preserve"> </w:t>
      </w:r>
      <w:r w:rsidR="006B3A04">
        <w:rPr>
          <w:rFonts w:ascii="Calibri" w:hAnsi="Calibri"/>
        </w:rPr>
        <w:t xml:space="preserve">scientists </w:t>
      </w:r>
      <w:r w:rsidR="00171A37">
        <w:rPr>
          <w:rFonts w:ascii="Calibri" w:hAnsi="Calibri"/>
        </w:rPr>
        <w:t>report being</w:t>
      </w:r>
      <w:r w:rsidR="001E269A" w:rsidRPr="00F309F6">
        <w:rPr>
          <w:rFonts w:ascii="Calibri" w:hAnsi="Calibri"/>
        </w:rPr>
        <w:t xml:space="preserve"> unaware of how it operates</w:t>
      </w:r>
      <w:r w:rsidR="00F4306B" w:rsidRPr="00F309F6">
        <w:rPr>
          <w:rFonts w:ascii="Calibri" w:hAnsi="Calibri"/>
        </w:rPr>
        <w:t xml:space="preserve">. </w:t>
      </w:r>
      <w:r w:rsidR="00082EED">
        <w:rPr>
          <w:rFonts w:ascii="Calibri" w:hAnsi="Calibri"/>
        </w:rPr>
        <w:t xml:space="preserve">This requires </w:t>
      </w:r>
      <w:r w:rsidR="008C0936">
        <w:rPr>
          <w:rFonts w:ascii="Calibri" w:hAnsi="Calibri"/>
        </w:rPr>
        <w:t xml:space="preserve">reminders of </w:t>
      </w:r>
      <w:r w:rsidR="00082EED">
        <w:rPr>
          <w:rFonts w:ascii="Calibri" w:hAnsi="Calibri"/>
        </w:rPr>
        <w:t xml:space="preserve">appropriate protocols and </w:t>
      </w:r>
      <w:r w:rsidR="00171A37">
        <w:rPr>
          <w:rFonts w:ascii="Calibri" w:hAnsi="Calibri"/>
        </w:rPr>
        <w:t xml:space="preserve">ongoing </w:t>
      </w:r>
      <w:r w:rsidR="00082EED">
        <w:rPr>
          <w:rFonts w:ascii="Calibri" w:hAnsi="Calibri"/>
        </w:rPr>
        <w:t>capacity building</w:t>
      </w:r>
      <w:r w:rsidR="008C0936">
        <w:rPr>
          <w:rFonts w:ascii="Calibri" w:hAnsi="Calibri"/>
        </w:rPr>
        <w:t xml:space="preserve">, especially where staff changes have </w:t>
      </w:r>
      <w:r w:rsidR="00BF0594">
        <w:rPr>
          <w:rFonts w:ascii="Calibri" w:hAnsi="Calibri"/>
        </w:rPr>
        <w:t>occurred</w:t>
      </w:r>
      <w:r w:rsidR="00082EED">
        <w:rPr>
          <w:rFonts w:ascii="Calibri" w:hAnsi="Calibri"/>
        </w:rPr>
        <w:t xml:space="preserve">. </w:t>
      </w:r>
      <w:r w:rsidR="00F4306B" w:rsidRPr="00F309F6">
        <w:rPr>
          <w:rFonts w:ascii="Calibri" w:hAnsi="Calibri"/>
        </w:rPr>
        <w:t xml:space="preserve"> Consideration also needs to be given to </w:t>
      </w:r>
      <w:r w:rsidR="00082EED">
        <w:rPr>
          <w:rFonts w:ascii="Calibri" w:hAnsi="Calibri"/>
        </w:rPr>
        <w:t>how</w:t>
      </w:r>
      <w:r w:rsidR="00F4306B" w:rsidRPr="00F309F6">
        <w:rPr>
          <w:rFonts w:ascii="Calibri" w:hAnsi="Calibri"/>
        </w:rPr>
        <w:t xml:space="preserve"> CG</w:t>
      </w:r>
      <w:r w:rsidR="00F4306B">
        <w:rPr>
          <w:rFonts w:ascii="Calibri" w:hAnsi="Calibri"/>
        </w:rPr>
        <w:t xml:space="preserve"> data</w:t>
      </w:r>
      <w:r w:rsidR="00082EED">
        <w:rPr>
          <w:rFonts w:ascii="Calibri" w:hAnsi="Calibri"/>
        </w:rPr>
        <w:t xml:space="preserve">, </w:t>
      </w:r>
      <w:r w:rsidR="00F4306B">
        <w:rPr>
          <w:rFonts w:ascii="Calibri" w:hAnsi="Calibri"/>
        </w:rPr>
        <w:t xml:space="preserve">NARS </w:t>
      </w:r>
      <w:r w:rsidR="00F55E88">
        <w:rPr>
          <w:rFonts w:ascii="Calibri" w:hAnsi="Calibri"/>
        </w:rPr>
        <w:t>and Universit</w:t>
      </w:r>
      <w:r w:rsidR="00082EED">
        <w:rPr>
          <w:rFonts w:ascii="Calibri" w:hAnsi="Calibri"/>
        </w:rPr>
        <w:t xml:space="preserve">y generated data </w:t>
      </w:r>
      <w:r w:rsidR="001F552A">
        <w:rPr>
          <w:rFonts w:ascii="Calibri" w:hAnsi="Calibri"/>
        </w:rPr>
        <w:t>can be incorporated (or not) in</w:t>
      </w:r>
      <w:r w:rsidR="00F4306B">
        <w:rPr>
          <w:rFonts w:ascii="Calibri" w:hAnsi="Calibri"/>
        </w:rPr>
        <w:t xml:space="preserve">to AR’s </w:t>
      </w:r>
      <w:r w:rsidR="003B481D">
        <w:rPr>
          <w:rFonts w:ascii="Calibri" w:hAnsi="Calibri"/>
        </w:rPr>
        <w:t>data base</w:t>
      </w:r>
      <w:r w:rsidR="001F552A">
        <w:rPr>
          <w:rFonts w:ascii="Calibri" w:hAnsi="Calibri"/>
        </w:rPr>
        <w:t>.</w:t>
      </w:r>
    </w:p>
    <w:p w:rsidR="00171A37" w:rsidRPr="00171A37" w:rsidRDefault="00D63665" w:rsidP="00E5035A">
      <w:pPr>
        <w:pStyle w:val="NoSpacing"/>
        <w:numPr>
          <w:ilvl w:val="0"/>
          <w:numId w:val="9"/>
        </w:numPr>
        <w:spacing w:before="120" w:after="120"/>
        <w:ind w:left="426" w:hanging="426"/>
        <w:jc w:val="both"/>
        <w:rPr>
          <w:rFonts w:ascii="Calibri" w:eastAsia="Times New Roman" w:hAnsi="Calibri"/>
          <w:lang w:val="en-GB" w:bidi="ar-SA"/>
        </w:rPr>
      </w:pPr>
      <w:bookmarkStart w:id="12" w:name="_Toc401315212"/>
      <w:r w:rsidRPr="00E5035A">
        <w:rPr>
          <w:rFonts w:ascii="Calibri" w:hAnsi="Calibri"/>
          <w:b/>
          <w:sz w:val="24"/>
        </w:rPr>
        <w:t>Partnership and m</w:t>
      </w:r>
      <w:r w:rsidR="00F4306B" w:rsidRPr="00E5035A">
        <w:rPr>
          <w:rFonts w:ascii="Calibri" w:hAnsi="Calibri"/>
          <w:b/>
          <w:sz w:val="24"/>
        </w:rPr>
        <w:t>anagement</w:t>
      </w:r>
      <w:bookmarkEnd w:id="12"/>
    </w:p>
    <w:p w:rsidR="006C0D40" w:rsidRPr="00E5035A" w:rsidRDefault="00171A37" w:rsidP="00171A37">
      <w:pPr>
        <w:pStyle w:val="NoSpacing"/>
        <w:spacing w:before="120" w:after="120"/>
        <w:jc w:val="both"/>
        <w:rPr>
          <w:rFonts w:ascii="Calibri" w:eastAsia="Times New Roman" w:hAnsi="Calibri"/>
          <w:lang w:val="en-GB" w:bidi="ar-SA"/>
        </w:rPr>
      </w:pPr>
      <w:r w:rsidRPr="00171A37">
        <w:rPr>
          <w:rFonts w:ascii="Calibri" w:hAnsi="Calibri"/>
          <w:b/>
          <w:i/>
          <w:sz w:val="24"/>
        </w:rPr>
        <w:t>Partnerships</w:t>
      </w:r>
      <w:r w:rsidRPr="00171A37">
        <w:rPr>
          <w:rFonts w:ascii="Calibri" w:hAnsi="Calibri"/>
          <w:i/>
          <w:sz w:val="24"/>
        </w:rPr>
        <w:t>.</w:t>
      </w:r>
      <w:r>
        <w:rPr>
          <w:rFonts w:ascii="Calibri" w:hAnsi="Calibri"/>
          <w:b/>
          <w:sz w:val="24"/>
        </w:rPr>
        <w:t xml:space="preserve"> </w:t>
      </w:r>
      <w:r w:rsidR="006C0D40" w:rsidRPr="00E5035A">
        <w:rPr>
          <w:rFonts w:ascii="Calibri" w:eastAsia="Times New Roman" w:hAnsi="Calibri"/>
          <w:lang w:val="en-GB" w:bidi="ar-SA"/>
        </w:rPr>
        <w:t xml:space="preserve">Absence of base-line institutional analysis </w:t>
      </w:r>
      <w:r w:rsidR="008C0936">
        <w:rPr>
          <w:rFonts w:ascii="Calibri" w:eastAsia="Times New Roman" w:hAnsi="Calibri"/>
          <w:lang w:val="en-GB" w:bidi="ar-SA"/>
        </w:rPr>
        <w:t xml:space="preserve">at community level </w:t>
      </w:r>
      <w:r w:rsidR="006C0D40" w:rsidRPr="00E5035A">
        <w:rPr>
          <w:rFonts w:ascii="Calibri" w:eastAsia="Times New Roman" w:hAnsi="Calibri"/>
          <w:lang w:val="en-GB" w:bidi="ar-SA"/>
        </w:rPr>
        <w:t xml:space="preserve">has meant that past experiences may have been missed and important partners excluded.  This includes Farm Africa in Babati, INADES in K &amp; K, and other research projects in Malawi. Private sector partner representation </w:t>
      </w:r>
      <w:r w:rsidR="008C0936">
        <w:rPr>
          <w:rFonts w:ascii="Calibri" w:eastAsia="Times New Roman" w:hAnsi="Calibri"/>
          <w:lang w:val="en-GB" w:bidi="ar-SA"/>
        </w:rPr>
        <w:t xml:space="preserve">is likely to improve when they see </w:t>
      </w:r>
      <w:r w:rsidR="00BF0594">
        <w:rPr>
          <w:rFonts w:ascii="Calibri" w:eastAsia="Times New Roman" w:hAnsi="Calibri"/>
          <w:lang w:val="en-GB" w:bidi="ar-SA"/>
        </w:rPr>
        <w:t>benefit</w:t>
      </w:r>
      <w:r w:rsidR="008C0936">
        <w:rPr>
          <w:rFonts w:ascii="Calibri" w:eastAsia="Times New Roman" w:hAnsi="Calibri"/>
          <w:lang w:val="en-GB" w:bidi="ar-SA"/>
        </w:rPr>
        <w:t xml:space="preserve"> from participation</w:t>
      </w:r>
      <w:r w:rsidR="006A37D5" w:rsidRPr="00E5035A">
        <w:rPr>
          <w:rFonts w:ascii="Calibri" w:eastAsia="Times New Roman" w:hAnsi="Calibri"/>
          <w:lang w:val="en-GB" w:bidi="ar-SA"/>
        </w:rPr>
        <w:t>.</w:t>
      </w:r>
    </w:p>
    <w:p w:rsidR="006A37D5" w:rsidRPr="006C0D40" w:rsidRDefault="006A37D5" w:rsidP="00C54761">
      <w:pPr>
        <w:spacing w:after="0" w:line="240" w:lineRule="auto"/>
        <w:jc w:val="both"/>
        <w:rPr>
          <w:rFonts w:ascii="Calibri" w:eastAsia="Times New Roman" w:hAnsi="Calibri"/>
          <w:lang w:val="en-GB" w:bidi="ar-SA"/>
        </w:rPr>
      </w:pPr>
      <w:r w:rsidRPr="00171A37">
        <w:rPr>
          <w:rFonts w:ascii="Calibri" w:eastAsia="Times New Roman" w:hAnsi="Calibri"/>
          <w:b/>
          <w:i/>
          <w:lang w:val="en-GB" w:bidi="ar-SA"/>
        </w:rPr>
        <w:t>Management</w:t>
      </w:r>
      <w:r w:rsidRPr="006A37D5">
        <w:rPr>
          <w:rFonts w:ascii="Calibri" w:eastAsia="Times New Roman" w:hAnsi="Calibri"/>
          <w:i/>
          <w:lang w:val="en-GB" w:bidi="ar-SA"/>
        </w:rPr>
        <w:t>:</w:t>
      </w:r>
      <w:r>
        <w:rPr>
          <w:rFonts w:ascii="Calibri" w:eastAsia="Times New Roman" w:hAnsi="Calibri"/>
          <w:lang w:val="en-GB" w:bidi="ar-SA"/>
        </w:rPr>
        <w:t xml:space="preserve">  </w:t>
      </w:r>
      <w:r w:rsidRPr="00721791">
        <w:rPr>
          <w:rFonts w:ascii="Calibri" w:hAnsi="Calibri"/>
          <w:sz w:val="24"/>
        </w:rPr>
        <w:t>Issues which need to be addressed include:</w:t>
      </w:r>
    </w:p>
    <w:p w:rsidR="007C1E36" w:rsidRPr="00F84D11" w:rsidRDefault="00F4306B" w:rsidP="00C5476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alibri" w:eastAsia="Times New Roman" w:hAnsi="Calibri"/>
          <w:lang w:val="en-GB" w:bidi="ar-SA"/>
        </w:rPr>
      </w:pPr>
      <w:r w:rsidRPr="007C1E36">
        <w:rPr>
          <w:rFonts w:ascii="Calibri" w:eastAsia="Times New Roman" w:hAnsi="Calibri"/>
          <w:lang w:val="en-GB" w:bidi="ar-SA"/>
        </w:rPr>
        <w:t xml:space="preserve">Addressing procedures for contracting </w:t>
      </w:r>
      <w:r w:rsidR="00481F3B">
        <w:rPr>
          <w:rFonts w:ascii="Calibri" w:eastAsia="Times New Roman" w:hAnsi="Calibri"/>
          <w:lang w:val="en-GB" w:bidi="ar-SA"/>
        </w:rPr>
        <w:t xml:space="preserve">and financing </w:t>
      </w:r>
      <w:r w:rsidRPr="007C1E36">
        <w:rPr>
          <w:rFonts w:ascii="Calibri" w:eastAsia="Times New Roman" w:hAnsi="Calibri"/>
          <w:lang w:val="en-GB" w:bidi="ar-SA"/>
        </w:rPr>
        <w:t xml:space="preserve">arrangements between partners to ensure </w:t>
      </w:r>
      <w:r w:rsidR="00AC6121" w:rsidRPr="007C1E36">
        <w:rPr>
          <w:rFonts w:ascii="Calibri" w:eastAsia="Times New Roman" w:hAnsi="Calibri"/>
          <w:lang w:val="en-GB" w:bidi="ar-SA"/>
        </w:rPr>
        <w:t xml:space="preserve">that funding delays do not cause late starts to seasonal activities.  </w:t>
      </w:r>
      <w:r w:rsidR="007C1E36" w:rsidRPr="007C1E36">
        <w:rPr>
          <w:rFonts w:ascii="Calibri" w:hAnsi="Calibri"/>
        </w:rPr>
        <w:t>This means addressing arrangements related to fund tran</w:t>
      </w:r>
      <w:r w:rsidR="00721791">
        <w:rPr>
          <w:rFonts w:ascii="Calibri" w:hAnsi="Calibri"/>
        </w:rPr>
        <w:t>sfers</w:t>
      </w:r>
      <w:r w:rsidR="00082EED">
        <w:rPr>
          <w:rFonts w:ascii="Calibri" w:hAnsi="Calibri"/>
        </w:rPr>
        <w:t xml:space="preserve"> especially when pre-financing by NARS is not possible</w:t>
      </w:r>
      <w:r w:rsidR="00721791">
        <w:rPr>
          <w:rFonts w:ascii="Calibri" w:hAnsi="Calibri"/>
        </w:rPr>
        <w:t>.</w:t>
      </w:r>
    </w:p>
    <w:p w:rsidR="00F84D11" w:rsidRDefault="00171A37" w:rsidP="008C093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Calibri" w:eastAsia="Times New Roman" w:hAnsi="Calibri"/>
          <w:lang w:val="en-GB" w:bidi="ar-SA"/>
        </w:rPr>
      </w:pPr>
      <w:r>
        <w:rPr>
          <w:rFonts w:ascii="Calibri" w:hAnsi="Calibri"/>
        </w:rPr>
        <w:t>Ensuring t</w:t>
      </w:r>
      <w:r w:rsidR="00F84D11">
        <w:rPr>
          <w:rFonts w:ascii="Calibri" w:hAnsi="Calibri"/>
        </w:rPr>
        <w:t xml:space="preserve">eam work that is </w:t>
      </w:r>
      <w:r w:rsidR="00F84D11">
        <w:rPr>
          <w:rFonts w:ascii="Calibri" w:hAnsi="Calibri"/>
          <w:lang w:val="en-GB"/>
        </w:rPr>
        <w:t>committed to AR outcomes and impact that holds team members mutually accountable.</w:t>
      </w:r>
    </w:p>
    <w:p w:rsidR="00D63665" w:rsidRPr="007C1E36" w:rsidRDefault="00D63665" w:rsidP="008C093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alibri" w:eastAsia="Times New Roman" w:hAnsi="Calibri"/>
          <w:lang w:val="en-GB" w:bidi="ar-SA"/>
        </w:rPr>
      </w:pPr>
      <w:r>
        <w:rPr>
          <w:rFonts w:ascii="Calibri" w:hAnsi="Calibri"/>
        </w:rPr>
        <w:t>Improv</w:t>
      </w:r>
      <w:r w:rsidR="00082EED">
        <w:rPr>
          <w:rFonts w:ascii="Calibri" w:hAnsi="Calibri"/>
        </w:rPr>
        <w:t>ing</w:t>
      </w:r>
      <w:r>
        <w:rPr>
          <w:rFonts w:ascii="Calibri" w:hAnsi="Calibri"/>
        </w:rPr>
        <w:t xml:space="preserve"> coordination</w:t>
      </w:r>
      <w:r w:rsidR="007A357A">
        <w:rPr>
          <w:rFonts w:ascii="Calibri" w:hAnsi="Calibri"/>
        </w:rPr>
        <w:t>, communication</w:t>
      </w:r>
      <w:r>
        <w:rPr>
          <w:rFonts w:ascii="Calibri" w:hAnsi="Calibri"/>
        </w:rPr>
        <w:t xml:space="preserve"> and networking mechanisms at </w:t>
      </w:r>
      <w:r w:rsidR="00481F3B">
        <w:rPr>
          <w:rFonts w:ascii="Calibri" w:hAnsi="Calibri"/>
        </w:rPr>
        <w:t xml:space="preserve">individual </w:t>
      </w:r>
      <w:r w:rsidR="00082EED">
        <w:rPr>
          <w:rFonts w:ascii="Calibri" w:hAnsi="Calibri"/>
        </w:rPr>
        <w:t>r</w:t>
      </w:r>
      <w:r>
        <w:rPr>
          <w:rFonts w:ascii="Calibri" w:hAnsi="Calibri"/>
        </w:rPr>
        <w:t xml:space="preserve">esearch </w:t>
      </w:r>
      <w:r w:rsidR="00082EED">
        <w:rPr>
          <w:rFonts w:ascii="Calibri" w:hAnsi="Calibri"/>
        </w:rPr>
        <w:t>s</w:t>
      </w:r>
      <w:r>
        <w:rPr>
          <w:rFonts w:ascii="Calibri" w:hAnsi="Calibri"/>
        </w:rPr>
        <w:t xml:space="preserve">ites </w:t>
      </w:r>
      <w:r w:rsidR="007A357A">
        <w:rPr>
          <w:rFonts w:ascii="Calibri" w:hAnsi="Calibri"/>
        </w:rPr>
        <w:t xml:space="preserve">through </w:t>
      </w:r>
      <w:r w:rsidR="00171A37">
        <w:rPr>
          <w:rFonts w:ascii="Calibri" w:hAnsi="Calibri"/>
        </w:rPr>
        <w:t>regular meetings and seminars</w:t>
      </w:r>
    </w:p>
    <w:p w:rsidR="00D63665" w:rsidRDefault="00D63665" w:rsidP="008C093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/>
          <w:lang w:val="en-GB" w:bidi="ar-SA"/>
        </w:rPr>
      </w:pPr>
      <w:r>
        <w:rPr>
          <w:rFonts w:ascii="Calibri" w:eastAsia="Times New Roman" w:hAnsi="Calibri"/>
          <w:lang w:val="en-GB" w:bidi="ar-SA"/>
        </w:rPr>
        <w:t>Improv</w:t>
      </w:r>
      <w:r w:rsidR="00082EED">
        <w:rPr>
          <w:rFonts w:ascii="Calibri" w:eastAsia="Times New Roman" w:hAnsi="Calibri"/>
          <w:lang w:val="en-GB" w:bidi="ar-SA"/>
        </w:rPr>
        <w:t>ing</w:t>
      </w:r>
      <w:r>
        <w:rPr>
          <w:rFonts w:ascii="Calibri" w:eastAsia="Times New Roman" w:hAnsi="Calibri"/>
          <w:lang w:val="en-GB" w:bidi="ar-SA"/>
        </w:rPr>
        <w:t xml:space="preserve"> links / communication with ARIs in Tanzania </w:t>
      </w:r>
      <w:r w:rsidR="00C958BB">
        <w:rPr>
          <w:rFonts w:ascii="Calibri" w:eastAsia="Times New Roman" w:hAnsi="Calibri"/>
          <w:lang w:val="en-GB" w:bidi="ar-SA"/>
        </w:rPr>
        <w:t>esp.</w:t>
      </w:r>
      <w:r>
        <w:rPr>
          <w:rFonts w:ascii="Calibri" w:eastAsia="Times New Roman" w:hAnsi="Calibri"/>
          <w:lang w:val="en-GB" w:bidi="ar-SA"/>
        </w:rPr>
        <w:t xml:space="preserve"> </w:t>
      </w:r>
      <w:r w:rsidR="00481F3B">
        <w:rPr>
          <w:rFonts w:ascii="Calibri" w:eastAsia="Times New Roman" w:hAnsi="Calibri"/>
          <w:lang w:val="en-GB" w:bidi="ar-SA"/>
        </w:rPr>
        <w:t>HQ</w:t>
      </w:r>
      <w:r w:rsidR="00662528">
        <w:rPr>
          <w:rFonts w:ascii="Calibri" w:eastAsia="Times New Roman" w:hAnsi="Calibri"/>
          <w:lang w:val="en-GB" w:bidi="ar-SA"/>
        </w:rPr>
        <w:t>,</w:t>
      </w:r>
      <w:r>
        <w:rPr>
          <w:rFonts w:ascii="Calibri" w:eastAsia="Times New Roman" w:hAnsi="Calibri"/>
          <w:lang w:val="en-GB" w:bidi="ar-SA"/>
        </w:rPr>
        <w:t xml:space="preserve"> and DARS in Malawi.  </w:t>
      </w:r>
    </w:p>
    <w:p w:rsidR="00AC6121" w:rsidRPr="007C1E36" w:rsidRDefault="00AC6121" w:rsidP="008C0936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alibri" w:eastAsia="Times New Roman" w:hAnsi="Calibri"/>
          <w:lang w:val="en-GB" w:bidi="ar-SA"/>
        </w:rPr>
      </w:pPr>
      <w:r w:rsidRPr="007C1E36">
        <w:rPr>
          <w:rFonts w:ascii="Calibri" w:eastAsia="Times New Roman" w:hAnsi="Calibri"/>
          <w:lang w:val="en-GB" w:bidi="ar-SA"/>
        </w:rPr>
        <w:t xml:space="preserve">Where </w:t>
      </w:r>
      <w:r w:rsidR="00D63665">
        <w:rPr>
          <w:rFonts w:ascii="Calibri" w:eastAsia="Times New Roman" w:hAnsi="Calibri"/>
          <w:lang w:val="en-GB" w:bidi="ar-SA"/>
        </w:rPr>
        <w:t>NARS</w:t>
      </w:r>
      <w:r w:rsidRPr="007C1E36">
        <w:rPr>
          <w:rFonts w:ascii="Calibri" w:eastAsia="Times New Roman" w:hAnsi="Calibri"/>
          <w:lang w:val="en-GB" w:bidi="ar-SA"/>
        </w:rPr>
        <w:t xml:space="preserve"> have limited capacity greater use of local regional consultants should be considered.</w:t>
      </w:r>
    </w:p>
    <w:p w:rsidR="007C1E36" w:rsidRPr="00C54761" w:rsidRDefault="00F4306B" w:rsidP="00C54761">
      <w:pPr>
        <w:pStyle w:val="NoSpacing"/>
        <w:numPr>
          <w:ilvl w:val="0"/>
          <w:numId w:val="9"/>
        </w:numPr>
        <w:spacing w:after="120"/>
        <w:ind w:left="360" w:hanging="426"/>
        <w:jc w:val="both"/>
        <w:rPr>
          <w:rFonts w:ascii="Calibri" w:hAnsi="Calibri"/>
        </w:rPr>
      </w:pPr>
      <w:bookmarkStart w:id="13" w:name="_Toc401315213"/>
      <w:r w:rsidRPr="00C54761">
        <w:rPr>
          <w:rFonts w:ascii="Calibri" w:hAnsi="Calibri"/>
          <w:b/>
        </w:rPr>
        <w:t>Availability of human resources for successful implementation</w:t>
      </w:r>
      <w:bookmarkEnd w:id="13"/>
      <w:r w:rsidR="00C54761" w:rsidRPr="00C54761">
        <w:rPr>
          <w:rFonts w:ascii="Calibri" w:hAnsi="Calibri"/>
          <w:b/>
        </w:rPr>
        <w:t xml:space="preserve">:  </w:t>
      </w:r>
      <w:r w:rsidR="00AC4E28" w:rsidRPr="00C54761">
        <w:rPr>
          <w:rFonts w:ascii="Calibri" w:hAnsi="Calibri"/>
        </w:rPr>
        <w:t xml:space="preserve">It is recognised that capacity limits are present at all levels, </w:t>
      </w:r>
      <w:r w:rsidR="00171A37">
        <w:rPr>
          <w:rFonts w:ascii="Calibri" w:hAnsi="Calibri"/>
        </w:rPr>
        <w:t>many</w:t>
      </w:r>
      <w:r w:rsidR="00AC4E28" w:rsidRPr="00C54761">
        <w:rPr>
          <w:rFonts w:ascii="Calibri" w:hAnsi="Calibri"/>
        </w:rPr>
        <w:t xml:space="preserve"> of which </w:t>
      </w:r>
      <w:r w:rsidR="00171A37">
        <w:rPr>
          <w:rFonts w:ascii="Calibri" w:hAnsi="Calibri"/>
        </w:rPr>
        <w:t>are being</w:t>
      </w:r>
      <w:r w:rsidR="00AC4E28" w:rsidRPr="00C54761">
        <w:rPr>
          <w:rFonts w:ascii="Calibri" w:hAnsi="Calibri"/>
        </w:rPr>
        <w:t xml:space="preserve"> addressed, while others will require prioriti</w:t>
      </w:r>
      <w:r w:rsidR="007C1E36" w:rsidRPr="00C54761">
        <w:rPr>
          <w:rFonts w:ascii="Calibri" w:hAnsi="Calibri"/>
        </w:rPr>
        <w:t xml:space="preserve">es </w:t>
      </w:r>
      <w:r w:rsidR="00AC4E28" w:rsidRPr="00C54761">
        <w:rPr>
          <w:rFonts w:ascii="Calibri" w:hAnsi="Calibri"/>
        </w:rPr>
        <w:t xml:space="preserve">for the way forward to be established. </w:t>
      </w:r>
      <w:r w:rsidR="00481F3B">
        <w:rPr>
          <w:rFonts w:ascii="Calibri" w:hAnsi="Calibri"/>
        </w:rPr>
        <w:t xml:space="preserve">An impressive number of students are </w:t>
      </w:r>
      <w:r w:rsidR="008C7A2C">
        <w:rPr>
          <w:rFonts w:ascii="Calibri" w:hAnsi="Calibri"/>
        </w:rPr>
        <w:t>participating</w:t>
      </w:r>
      <w:r w:rsidR="00481F3B">
        <w:rPr>
          <w:rFonts w:ascii="Calibri" w:hAnsi="Calibri"/>
        </w:rPr>
        <w:t xml:space="preserve">.  </w:t>
      </w:r>
      <w:r w:rsidR="00AC4E28" w:rsidRPr="00C54761">
        <w:rPr>
          <w:rFonts w:ascii="Calibri" w:hAnsi="Calibri"/>
        </w:rPr>
        <w:t xml:space="preserve"> </w:t>
      </w:r>
      <w:r w:rsidR="00171A37">
        <w:rPr>
          <w:rFonts w:ascii="Calibri" w:hAnsi="Calibri"/>
        </w:rPr>
        <w:t>If fund</w:t>
      </w:r>
      <w:r w:rsidR="00A96A9F">
        <w:rPr>
          <w:rFonts w:ascii="Calibri" w:hAnsi="Calibri"/>
        </w:rPr>
        <w:t>ing</w:t>
      </w:r>
      <w:r w:rsidR="00171A37">
        <w:rPr>
          <w:rFonts w:ascii="Calibri" w:hAnsi="Calibri"/>
        </w:rPr>
        <w:t xml:space="preserve"> allow</w:t>
      </w:r>
      <w:r w:rsidR="00A96A9F">
        <w:rPr>
          <w:rFonts w:ascii="Calibri" w:hAnsi="Calibri"/>
        </w:rPr>
        <w:t>s</w:t>
      </w:r>
      <w:r w:rsidR="00171A37">
        <w:rPr>
          <w:rFonts w:ascii="Calibri" w:hAnsi="Calibri"/>
        </w:rPr>
        <w:t xml:space="preserve"> c</w:t>
      </w:r>
      <w:r w:rsidR="003C2324" w:rsidRPr="00C54761">
        <w:rPr>
          <w:rFonts w:ascii="Calibri" w:hAnsi="Calibri"/>
        </w:rPr>
        <w:t xml:space="preserve">onsideration </w:t>
      </w:r>
      <w:r w:rsidR="00082EED" w:rsidRPr="00C54761">
        <w:rPr>
          <w:rFonts w:ascii="Calibri" w:hAnsi="Calibri"/>
        </w:rPr>
        <w:t>should</w:t>
      </w:r>
      <w:r w:rsidR="003C2324" w:rsidRPr="00C54761">
        <w:rPr>
          <w:rFonts w:ascii="Calibri" w:hAnsi="Calibri"/>
        </w:rPr>
        <w:t xml:space="preserve"> be given</w:t>
      </w:r>
      <w:r w:rsidR="00034137" w:rsidRPr="00C54761">
        <w:rPr>
          <w:rFonts w:ascii="Calibri" w:hAnsi="Calibri"/>
        </w:rPr>
        <w:t xml:space="preserve"> to</w:t>
      </w:r>
      <w:r w:rsidR="003C2324" w:rsidRPr="00C54761">
        <w:rPr>
          <w:rFonts w:ascii="Calibri" w:hAnsi="Calibri"/>
        </w:rPr>
        <w:t xml:space="preserve"> </w:t>
      </w:r>
      <w:r w:rsidR="00082EED" w:rsidRPr="00C54761">
        <w:rPr>
          <w:rFonts w:ascii="Calibri" w:hAnsi="Calibri"/>
        </w:rPr>
        <w:t xml:space="preserve">providing </w:t>
      </w:r>
      <w:r w:rsidR="00082EED" w:rsidRPr="00C54761">
        <w:rPr>
          <w:rFonts w:ascii="Calibri" w:eastAsia="Times New Roman" w:hAnsi="Calibri"/>
          <w:lang w:val="en-GB" w:bidi="ar-SA"/>
        </w:rPr>
        <w:t>coordinator</w:t>
      </w:r>
      <w:r w:rsidR="00171A37">
        <w:rPr>
          <w:rFonts w:ascii="Calibri" w:eastAsia="Times New Roman" w:hAnsi="Calibri"/>
          <w:lang w:val="en-GB" w:bidi="ar-SA"/>
        </w:rPr>
        <w:t>s</w:t>
      </w:r>
      <w:r w:rsidR="003C2324" w:rsidRPr="00C54761">
        <w:rPr>
          <w:rFonts w:ascii="Calibri" w:eastAsia="Times New Roman" w:hAnsi="Calibri"/>
          <w:lang w:val="en-GB" w:bidi="ar-SA"/>
        </w:rPr>
        <w:t xml:space="preserve"> in each </w:t>
      </w:r>
      <w:r w:rsidR="00082EED" w:rsidRPr="00C54761">
        <w:rPr>
          <w:rFonts w:ascii="Calibri" w:eastAsia="Times New Roman" w:hAnsi="Calibri"/>
          <w:lang w:val="en-GB" w:bidi="ar-SA"/>
        </w:rPr>
        <w:t>area</w:t>
      </w:r>
      <w:r w:rsidR="003C2324" w:rsidRPr="00C54761">
        <w:rPr>
          <w:rFonts w:ascii="Calibri" w:eastAsia="Times New Roman" w:hAnsi="Calibri"/>
          <w:lang w:val="en-GB" w:bidi="ar-SA"/>
        </w:rPr>
        <w:t xml:space="preserve"> </w:t>
      </w:r>
      <w:r w:rsidR="00171A37">
        <w:rPr>
          <w:rFonts w:ascii="Calibri" w:eastAsia="Times New Roman" w:hAnsi="Calibri"/>
          <w:lang w:val="en-GB" w:bidi="ar-SA"/>
        </w:rPr>
        <w:t xml:space="preserve">to support </w:t>
      </w:r>
      <w:r w:rsidR="00082EED" w:rsidRPr="00C54761">
        <w:rPr>
          <w:rFonts w:ascii="Calibri" w:eastAsia="Times New Roman" w:hAnsi="Calibri"/>
          <w:lang w:val="en-GB" w:bidi="ar-SA"/>
        </w:rPr>
        <w:t xml:space="preserve">building and facilitating partnerships, </w:t>
      </w:r>
      <w:r w:rsidR="008C0936">
        <w:rPr>
          <w:rFonts w:ascii="Calibri" w:eastAsia="Times New Roman" w:hAnsi="Calibri"/>
          <w:lang w:val="en-GB" w:bidi="ar-SA"/>
        </w:rPr>
        <w:t xml:space="preserve">communication and </w:t>
      </w:r>
      <w:r w:rsidR="00082EED" w:rsidRPr="00C54761">
        <w:rPr>
          <w:rFonts w:ascii="Calibri" w:eastAsia="Times New Roman" w:hAnsi="Calibri"/>
          <w:lang w:val="en-GB" w:bidi="ar-SA"/>
        </w:rPr>
        <w:t>networking, opening closed doors</w:t>
      </w:r>
      <w:r w:rsidR="003C2324" w:rsidRPr="00C54761">
        <w:rPr>
          <w:rFonts w:ascii="Calibri" w:eastAsia="Times New Roman" w:hAnsi="Calibri"/>
          <w:lang w:val="en-GB" w:bidi="ar-SA"/>
        </w:rPr>
        <w:t xml:space="preserve"> </w:t>
      </w:r>
      <w:r w:rsidR="00082EED" w:rsidRPr="00C54761">
        <w:rPr>
          <w:rFonts w:ascii="Calibri" w:eastAsia="Times New Roman" w:hAnsi="Calibri"/>
          <w:lang w:val="en-GB" w:bidi="ar-SA"/>
        </w:rPr>
        <w:t>and ensuring</w:t>
      </w:r>
      <w:r w:rsidR="00171A37">
        <w:rPr>
          <w:rFonts w:ascii="Calibri" w:eastAsia="Times New Roman" w:hAnsi="Calibri"/>
          <w:lang w:val="en-GB" w:bidi="ar-SA"/>
        </w:rPr>
        <w:t xml:space="preserve"> </w:t>
      </w:r>
      <w:r w:rsidR="008C0936">
        <w:rPr>
          <w:rFonts w:ascii="Calibri" w:eastAsia="Times New Roman" w:hAnsi="Calibri"/>
          <w:lang w:val="en-GB" w:bidi="ar-SA"/>
        </w:rPr>
        <w:t xml:space="preserve">effective </w:t>
      </w:r>
      <w:r w:rsidR="00A96A9F">
        <w:rPr>
          <w:rFonts w:ascii="Calibri" w:eastAsia="Times New Roman" w:hAnsi="Calibri"/>
          <w:lang w:val="en-GB" w:bidi="ar-SA"/>
        </w:rPr>
        <w:t xml:space="preserve">links with USAID-bilateral </w:t>
      </w:r>
      <w:r w:rsidR="00C958BB">
        <w:rPr>
          <w:rFonts w:ascii="Calibri" w:eastAsia="Times New Roman" w:hAnsi="Calibri"/>
          <w:lang w:val="en-GB" w:bidi="ar-SA"/>
        </w:rPr>
        <w:t>projects</w:t>
      </w:r>
      <w:r w:rsidR="00C958BB" w:rsidRPr="00C54761">
        <w:rPr>
          <w:rFonts w:ascii="Calibri" w:eastAsia="Times New Roman" w:hAnsi="Calibri"/>
          <w:lang w:val="en-GB" w:bidi="ar-SA"/>
        </w:rPr>
        <w:t>.</w:t>
      </w:r>
    </w:p>
    <w:p w:rsidR="003A5CCB" w:rsidRDefault="00703A67" w:rsidP="003A5CCB">
      <w:pPr>
        <w:pStyle w:val="NoSpacing"/>
        <w:numPr>
          <w:ilvl w:val="0"/>
          <w:numId w:val="9"/>
        </w:numPr>
        <w:ind w:left="426" w:hanging="426"/>
        <w:jc w:val="both"/>
        <w:rPr>
          <w:rFonts w:ascii="Calibri" w:hAnsi="Calibri"/>
        </w:rPr>
      </w:pPr>
      <w:bookmarkStart w:id="14" w:name="_Toc401315214"/>
      <w:r w:rsidRPr="003A5CCB">
        <w:rPr>
          <w:rFonts w:ascii="Calibri" w:hAnsi="Calibri"/>
          <w:b/>
          <w:sz w:val="24"/>
        </w:rPr>
        <w:t>Contribution to the Humid Tropics and Dryland CRPs</w:t>
      </w:r>
      <w:bookmarkEnd w:id="14"/>
      <w:r w:rsidR="00C54761" w:rsidRPr="003A5CCB">
        <w:rPr>
          <w:rFonts w:ascii="Calibri" w:hAnsi="Calibri"/>
          <w:b/>
          <w:sz w:val="24"/>
        </w:rPr>
        <w:t xml:space="preserve">:  </w:t>
      </w:r>
      <w:r w:rsidR="003C2324" w:rsidRPr="003A5CCB">
        <w:rPr>
          <w:rFonts w:ascii="Calibri" w:hAnsi="Calibri"/>
        </w:rPr>
        <w:t>It is recognised that IITA is re</w:t>
      </w:r>
      <w:r w:rsidR="00FB210A" w:rsidRPr="003A5CCB">
        <w:rPr>
          <w:rFonts w:ascii="Calibri" w:hAnsi="Calibri"/>
        </w:rPr>
        <w:t xml:space="preserve">quired to map </w:t>
      </w:r>
      <w:r w:rsidR="007A357A">
        <w:rPr>
          <w:rFonts w:ascii="Calibri" w:hAnsi="Calibri"/>
        </w:rPr>
        <w:t xml:space="preserve">AR </w:t>
      </w:r>
      <w:r w:rsidR="00D63665" w:rsidRPr="003A5CCB">
        <w:rPr>
          <w:rFonts w:ascii="Calibri" w:hAnsi="Calibri"/>
        </w:rPr>
        <w:t>ESA</w:t>
      </w:r>
      <w:r w:rsidR="00FB210A" w:rsidRPr="003A5CCB">
        <w:rPr>
          <w:rFonts w:ascii="Calibri" w:hAnsi="Calibri"/>
        </w:rPr>
        <w:t xml:space="preserve"> into their Humid</w:t>
      </w:r>
      <w:r w:rsidR="003C2324" w:rsidRPr="003A5CCB">
        <w:rPr>
          <w:rFonts w:ascii="Calibri" w:hAnsi="Calibri"/>
        </w:rPr>
        <w:t>tropics (HT) CRP</w:t>
      </w:r>
      <w:r w:rsidR="00FB210A" w:rsidRPr="003A5CCB">
        <w:rPr>
          <w:rFonts w:ascii="Calibri" w:hAnsi="Calibri"/>
        </w:rPr>
        <w:t xml:space="preserve">, despite the fact that much of </w:t>
      </w:r>
      <w:r w:rsidR="007A357A">
        <w:rPr>
          <w:rFonts w:ascii="Calibri" w:hAnsi="Calibri"/>
        </w:rPr>
        <w:t xml:space="preserve">AR </w:t>
      </w:r>
      <w:r w:rsidR="00FB210A" w:rsidRPr="003A5CCB">
        <w:rPr>
          <w:rFonts w:ascii="Calibri" w:hAnsi="Calibri"/>
        </w:rPr>
        <w:t xml:space="preserve">ESA lies within semi-arid </w:t>
      </w:r>
      <w:r w:rsidR="00D63665" w:rsidRPr="003A5CCB">
        <w:rPr>
          <w:rFonts w:ascii="Calibri" w:hAnsi="Calibri"/>
        </w:rPr>
        <w:t>and sub-humid agro-ecologies</w:t>
      </w:r>
      <w:r w:rsidR="00FB210A" w:rsidRPr="003A5CCB">
        <w:rPr>
          <w:rFonts w:ascii="Calibri" w:hAnsi="Calibri"/>
        </w:rPr>
        <w:t>.</w:t>
      </w:r>
      <w:r w:rsidR="003C2324" w:rsidRPr="003A5CCB">
        <w:rPr>
          <w:rFonts w:ascii="Calibri" w:hAnsi="Calibri"/>
        </w:rPr>
        <w:t xml:space="preserve">  </w:t>
      </w:r>
      <w:r w:rsidR="001F552A" w:rsidRPr="003A5CCB">
        <w:rPr>
          <w:rFonts w:ascii="Calibri" w:hAnsi="Calibri"/>
        </w:rPr>
        <w:t xml:space="preserve">It is </w:t>
      </w:r>
      <w:r w:rsidR="00FB210A" w:rsidRPr="003A5CCB">
        <w:rPr>
          <w:rFonts w:ascii="Calibri" w:hAnsi="Calibri"/>
        </w:rPr>
        <w:t xml:space="preserve">however </w:t>
      </w:r>
      <w:r w:rsidR="001F552A" w:rsidRPr="003A5CCB">
        <w:rPr>
          <w:rFonts w:ascii="Calibri" w:hAnsi="Calibri"/>
        </w:rPr>
        <w:t xml:space="preserve">recognised that </w:t>
      </w:r>
      <w:r w:rsidR="007A357A">
        <w:rPr>
          <w:rFonts w:ascii="Calibri" w:hAnsi="Calibri"/>
        </w:rPr>
        <w:t xml:space="preserve">AR </w:t>
      </w:r>
      <w:r w:rsidR="00D63665" w:rsidRPr="003A5CCB">
        <w:rPr>
          <w:rFonts w:ascii="Calibri" w:hAnsi="Calibri"/>
        </w:rPr>
        <w:t>ESA</w:t>
      </w:r>
      <w:r w:rsidR="001F552A" w:rsidRPr="003A5CCB">
        <w:rPr>
          <w:rFonts w:ascii="Calibri" w:hAnsi="Calibri"/>
        </w:rPr>
        <w:t xml:space="preserve"> </w:t>
      </w:r>
      <w:r w:rsidR="00FB210A" w:rsidRPr="003A5CCB">
        <w:rPr>
          <w:rFonts w:ascii="Calibri" w:hAnsi="Calibri"/>
        </w:rPr>
        <w:t xml:space="preserve">can learn from and contribute towards the </w:t>
      </w:r>
      <w:r w:rsidR="00D63665" w:rsidRPr="003A5CCB">
        <w:rPr>
          <w:rFonts w:ascii="Calibri" w:hAnsi="Calibri"/>
        </w:rPr>
        <w:t xml:space="preserve">HT </w:t>
      </w:r>
      <w:r w:rsidR="00FB210A" w:rsidRPr="003A5CCB">
        <w:rPr>
          <w:rFonts w:ascii="Calibri" w:hAnsi="Calibri"/>
        </w:rPr>
        <w:t>research process</w:t>
      </w:r>
      <w:r w:rsidR="007A357A">
        <w:rPr>
          <w:rFonts w:ascii="Calibri" w:hAnsi="Calibri"/>
        </w:rPr>
        <w:t xml:space="preserve"> and vice versa</w:t>
      </w:r>
      <w:r w:rsidR="00FB210A" w:rsidRPr="003A5CCB">
        <w:rPr>
          <w:rFonts w:ascii="Calibri" w:hAnsi="Calibri"/>
        </w:rPr>
        <w:t>.</w:t>
      </w:r>
      <w:r w:rsidR="001F552A" w:rsidRPr="003A5CCB">
        <w:rPr>
          <w:rFonts w:ascii="Calibri" w:hAnsi="Calibri"/>
        </w:rPr>
        <w:t xml:space="preserve"> </w:t>
      </w:r>
      <w:r w:rsidR="008C7A2C">
        <w:rPr>
          <w:rFonts w:ascii="Calibri" w:hAnsi="Calibri"/>
        </w:rPr>
        <w:t xml:space="preserve">AR </w:t>
      </w:r>
      <w:r w:rsidR="008C7A2C" w:rsidRPr="003A5CCB">
        <w:rPr>
          <w:rFonts w:ascii="Calibri" w:hAnsi="Calibri"/>
        </w:rPr>
        <w:t>ESA’s</w:t>
      </w:r>
      <w:r w:rsidR="001F552A" w:rsidRPr="003A5CCB">
        <w:rPr>
          <w:rFonts w:ascii="Calibri" w:hAnsi="Calibri"/>
        </w:rPr>
        <w:t xml:space="preserve"> contribution to USAID’s “Feed the Future” is recognised and maintaining AR with a separate identity </w:t>
      </w:r>
      <w:r w:rsidR="005323CB">
        <w:rPr>
          <w:rFonts w:ascii="Calibri" w:hAnsi="Calibri"/>
        </w:rPr>
        <w:t xml:space="preserve">within </w:t>
      </w:r>
      <w:r w:rsidR="001F552A" w:rsidRPr="003A5CCB">
        <w:rPr>
          <w:rFonts w:ascii="Calibri" w:hAnsi="Calibri"/>
        </w:rPr>
        <w:t xml:space="preserve">HT </w:t>
      </w:r>
      <w:r w:rsidR="007C1E36" w:rsidRPr="003A5CCB">
        <w:rPr>
          <w:rFonts w:ascii="Calibri" w:hAnsi="Calibri"/>
        </w:rPr>
        <w:t>is likely to</w:t>
      </w:r>
      <w:r w:rsidR="001F552A" w:rsidRPr="003A5CCB">
        <w:rPr>
          <w:rFonts w:ascii="Calibri" w:hAnsi="Calibri"/>
        </w:rPr>
        <w:t xml:space="preserve"> be important.</w:t>
      </w:r>
    </w:p>
    <w:p w:rsidR="003A5CCB" w:rsidRPr="003A5CCB" w:rsidRDefault="003A5CCB" w:rsidP="00367201">
      <w:pPr>
        <w:spacing w:before="120" w:after="0"/>
        <w:jc w:val="both"/>
        <w:rPr>
          <w:rFonts w:ascii="Calibri" w:hAnsi="Calibri"/>
        </w:rPr>
      </w:pPr>
      <w:r w:rsidRPr="003A5CCB">
        <w:rPr>
          <w:rFonts w:ascii="Calibri" w:hAnsi="Calibri"/>
          <w:b/>
        </w:rPr>
        <w:t xml:space="preserve">In conclusion we would like to confirm </w:t>
      </w:r>
      <w:r w:rsidR="005323CB">
        <w:rPr>
          <w:rFonts w:ascii="Calibri" w:hAnsi="Calibri"/>
          <w:b/>
        </w:rPr>
        <w:t xml:space="preserve">the </w:t>
      </w:r>
      <w:r w:rsidR="00356713">
        <w:rPr>
          <w:rFonts w:ascii="Calibri" w:hAnsi="Calibri"/>
          <w:b/>
        </w:rPr>
        <w:t xml:space="preserve">many </w:t>
      </w:r>
      <w:r w:rsidR="00481F3B">
        <w:rPr>
          <w:rFonts w:ascii="Calibri" w:hAnsi="Calibri"/>
          <w:b/>
        </w:rPr>
        <w:t xml:space="preserve">achievements </w:t>
      </w:r>
      <w:r w:rsidR="005323CB">
        <w:rPr>
          <w:rFonts w:ascii="Calibri" w:hAnsi="Calibri"/>
          <w:b/>
        </w:rPr>
        <w:t xml:space="preserve">made in </w:t>
      </w:r>
      <w:r w:rsidRPr="003A5CCB">
        <w:rPr>
          <w:rFonts w:ascii="Calibri" w:hAnsi="Calibri"/>
          <w:b/>
        </w:rPr>
        <w:t>address</w:t>
      </w:r>
      <w:r w:rsidR="00481F3B">
        <w:rPr>
          <w:rFonts w:ascii="Calibri" w:hAnsi="Calibri"/>
          <w:b/>
        </w:rPr>
        <w:t>ing</w:t>
      </w:r>
      <w:r w:rsidRPr="003A5CCB">
        <w:rPr>
          <w:rFonts w:ascii="Calibri" w:hAnsi="Calibri"/>
          <w:b/>
        </w:rPr>
        <w:t xml:space="preserve"> Output 2 </w:t>
      </w:r>
      <w:r w:rsidR="005323CB">
        <w:rPr>
          <w:rFonts w:ascii="Calibri" w:hAnsi="Calibri"/>
          <w:b/>
        </w:rPr>
        <w:t>with</w:t>
      </w:r>
      <w:r w:rsidRPr="003A5CCB">
        <w:rPr>
          <w:rFonts w:ascii="Calibri" w:hAnsi="Calibri"/>
          <w:b/>
        </w:rPr>
        <w:t xml:space="preserve"> the main challenges addressed </w:t>
      </w:r>
      <w:r w:rsidR="00367201">
        <w:rPr>
          <w:rFonts w:ascii="Calibri" w:hAnsi="Calibri"/>
          <w:b/>
        </w:rPr>
        <w:t>r</w:t>
      </w:r>
      <w:r w:rsidRPr="003A5CCB">
        <w:rPr>
          <w:rFonts w:ascii="Calibri" w:hAnsi="Calibri"/>
          <w:b/>
        </w:rPr>
        <w:t>elat</w:t>
      </w:r>
      <w:r w:rsidR="005323CB">
        <w:rPr>
          <w:rFonts w:ascii="Calibri" w:hAnsi="Calibri"/>
          <w:b/>
        </w:rPr>
        <w:t>ing</w:t>
      </w:r>
      <w:r w:rsidRPr="003A5CCB">
        <w:rPr>
          <w:rFonts w:ascii="Calibri" w:hAnsi="Calibri"/>
          <w:b/>
        </w:rPr>
        <w:t xml:space="preserve"> to Outputs 1, 3 and 4. </w:t>
      </w:r>
    </w:p>
    <w:sectPr w:rsidR="003A5CCB" w:rsidRPr="003A5CCB" w:rsidSect="003A5CCB">
      <w:pgSz w:w="11906" w:h="16838"/>
      <w:pgMar w:top="993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149" w:rsidRDefault="00D51149" w:rsidP="00703A67">
      <w:pPr>
        <w:spacing w:after="0" w:line="240" w:lineRule="auto"/>
      </w:pPr>
      <w:r>
        <w:separator/>
      </w:r>
    </w:p>
  </w:endnote>
  <w:endnote w:type="continuationSeparator" w:id="0">
    <w:p w:rsidR="00D51149" w:rsidRDefault="00D51149" w:rsidP="00703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53" w:rsidRDefault="00D5114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5A61">
      <w:rPr>
        <w:noProof/>
      </w:rPr>
      <w:t>1</w:t>
    </w:r>
    <w:r>
      <w:rPr>
        <w:noProof/>
      </w:rPr>
      <w:fldChar w:fldCharType="end"/>
    </w:r>
  </w:p>
  <w:p w:rsidR="00F22A53" w:rsidRDefault="00F22A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149" w:rsidRDefault="00D51149" w:rsidP="00703A67">
      <w:pPr>
        <w:spacing w:after="0" w:line="240" w:lineRule="auto"/>
      </w:pPr>
      <w:r>
        <w:separator/>
      </w:r>
    </w:p>
  </w:footnote>
  <w:footnote w:type="continuationSeparator" w:id="0">
    <w:p w:rsidR="00D51149" w:rsidRDefault="00D51149" w:rsidP="00703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13B0C"/>
    <w:multiLevelType w:val="hybridMultilevel"/>
    <w:tmpl w:val="FFC26DE6"/>
    <w:lvl w:ilvl="0" w:tplc="08090001">
      <w:start w:val="1"/>
      <w:numFmt w:val="bullet"/>
      <w:lvlText w:val=""/>
      <w:lvlJc w:val="left"/>
      <w:pPr>
        <w:ind w:left="16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17" w:hanging="360"/>
      </w:pPr>
      <w:rPr>
        <w:rFonts w:ascii="Wingdings" w:hAnsi="Wingdings" w:hint="default"/>
      </w:rPr>
    </w:lvl>
  </w:abstractNum>
  <w:abstractNum w:abstractNumId="1">
    <w:nsid w:val="0D3727F6"/>
    <w:multiLevelType w:val="hybridMultilevel"/>
    <w:tmpl w:val="995259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E2B20"/>
    <w:multiLevelType w:val="hybridMultilevel"/>
    <w:tmpl w:val="2E18C9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B7BFF"/>
    <w:multiLevelType w:val="hybridMultilevel"/>
    <w:tmpl w:val="A67424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72B2E0">
      <w:start w:val="3"/>
      <w:numFmt w:val="bullet"/>
      <w:lvlText w:val="•"/>
      <w:lvlJc w:val="left"/>
      <w:pPr>
        <w:ind w:left="1800" w:hanging="720"/>
      </w:pPr>
      <w:rPr>
        <w:rFonts w:ascii="Calibri" w:eastAsia="Times New Roman" w:hAnsi="Calibri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17872"/>
    <w:multiLevelType w:val="hybridMultilevel"/>
    <w:tmpl w:val="F4E237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CA2A8B"/>
    <w:multiLevelType w:val="hybridMultilevel"/>
    <w:tmpl w:val="AAD68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130A9"/>
    <w:multiLevelType w:val="hybridMultilevel"/>
    <w:tmpl w:val="494ECA8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2EE82E8C"/>
    <w:multiLevelType w:val="hybridMultilevel"/>
    <w:tmpl w:val="DC2882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881727C"/>
    <w:multiLevelType w:val="multilevel"/>
    <w:tmpl w:val="DBA83C6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3D551DD8"/>
    <w:multiLevelType w:val="hybridMultilevel"/>
    <w:tmpl w:val="4B742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F458F"/>
    <w:multiLevelType w:val="hybridMultilevel"/>
    <w:tmpl w:val="83C6A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FC746E"/>
    <w:multiLevelType w:val="hybridMultilevel"/>
    <w:tmpl w:val="307E9F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B3165A8"/>
    <w:multiLevelType w:val="hybridMultilevel"/>
    <w:tmpl w:val="E8C80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92600F"/>
    <w:multiLevelType w:val="hybridMultilevel"/>
    <w:tmpl w:val="B79ED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106AC3"/>
    <w:multiLevelType w:val="hybridMultilevel"/>
    <w:tmpl w:val="0E02D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9174EA"/>
    <w:multiLevelType w:val="hybridMultilevel"/>
    <w:tmpl w:val="113471CC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5BD8407E"/>
    <w:multiLevelType w:val="hybridMultilevel"/>
    <w:tmpl w:val="C70241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1045C1"/>
    <w:multiLevelType w:val="hybridMultilevel"/>
    <w:tmpl w:val="9F5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BE5443"/>
    <w:multiLevelType w:val="hybridMultilevel"/>
    <w:tmpl w:val="D0364B1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7FB44A6"/>
    <w:multiLevelType w:val="hybridMultilevel"/>
    <w:tmpl w:val="9C3E74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3350549"/>
    <w:multiLevelType w:val="hybridMultilevel"/>
    <w:tmpl w:val="E8EC52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A962A8"/>
    <w:multiLevelType w:val="hybridMultilevel"/>
    <w:tmpl w:val="176A9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E71CED"/>
    <w:multiLevelType w:val="hybridMultilevel"/>
    <w:tmpl w:val="B888E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5835D7"/>
    <w:multiLevelType w:val="hybridMultilevel"/>
    <w:tmpl w:val="66EE2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2"/>
  </w:num>
  <w:num w:numId="4">
    <w:abstractNumId w:val="10"/>
  </w:num>
  <w:num w:numId="5">
    <w:abstractNumId w:val="21"/>
  </w:num>
  <w:num w:numId="6">
    <w:abstractNumId w:val="16"/>
  </w:num>
  <w:num w:numId="7">
    <w:abstractNumId w:val="6"/>
  </w:num>
  <w:num w:numId="8">
    <w:abstractNumId w:val="14"/>
  </w:num>
  <w:num w:numId="9">
    <w:abstractNumId w:val="8"/>
  </w:num>
  <w:num w:numId="10">
    <w:abstractNumId w:val="2"/>
  </w:num>
  <w:num w:numId="11">
    <w:abstractNumId w:val="9"/>
  </w:num>
  <w:num w:numId="12">
    <w:abstractNumId w:val="0"/>
  </w:num>
  <w:num w:numId="13">
    <w:abstractNumId w:val="18"/>
  </w:num>
  <w:num w:numId="14">
    <w:abstractNumId w:val="20"/>
  </w:num>
  <w:num w:numId="15">
    <w:abstractNumId w:val="13"/>
  </w:num>
  <w:num w:numId="16">
    <w:abstractNumId w:val="4"/>
  </w:num>
  <w:num w:numId="17">
    <w:abstractNumId w:val="23"/>
  </w:num>
  <w:num w:numId="18">
    <w:abstractNumId w:val="17"/>
  </w:num>
  <w:num w:numId="19">
    <w:abstractNumId w:val="5"/>
  </w:num>
  <w:num w:numId="20">
    <w:abstractNumId w:val="12"/>
  </w:num>
  <w:num w:numId="21">
    <w:abstractNumId w:val="1"/>
  </w:num>
  <w:num w:numId="22">
    <w:abstractNumId w:val="11"/>
  </w:num>
  <w:num w:numId="23">
    <w:abstractNumId w:val="7"/>
  </w:num>
  <w:num w:numId="24">
    <w:abstractNumId w:val="19"/>
  </w:num>
  <w:num w:numId="25">
    <w:abstractNumId w:val="15"/>
  </w:num>
  <w:num w:numId="26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DD"/>
    <w:rsid w:val="00000BF8"/>
    <w:rsid w:val="00006D13"/>
    <w:rsid w:val="0001108F"/>
    <w:rsid w:val="0001610B"/>
    <w:rsid w:val="0002081F"/>
    <w:rsid w:val="000250DD"/>
    <w:rsid w:val="00031F0F"/>
    <w:rsid w:val="00034137"/>
    <w:rsid w:val="0004379E"/>
    <w:rsid w:val="00053898"/>
    <w:rsid w:val="000608E5"/>
    <w:rsid w:val="00063C85"/>
    <w:rsid w:val="0007174E"/>
    <w:rsid w:val="00075E5B"/>
    <w:rsid w:val="000762E5"/>
    <w:rsid w:val="000769C8"/>
    <w:rsid w:val="00082EED"/>
    <w:rsid w:val="00084354"/>
    <w:rsid w:val="000910E2"/>
    <w:rsid w:val="00091578"/>
    <w:rsid w:val="0009180E"/>
    <w:rsid w:val="00095BC4"/>
    <w:rsid w:val="0009777D"/>
    <w:rsid w:val="000A0C1D"/>
    <w:rsid w:val="000D2B82"/>
    <w:rsid w:val="000E3646"/>
    <w:rsid w:val="000E6520"/>
    <w:rsid w:val="000F588B"/>
    <w:rsid w:val="000F609F"/>
    <w:rsid w:val="00102F6A"/>
    <w:rsid w:val="00107663"/>
    <w:rsid w:val="00110FD9"/>
    <w:rsid w:val="00115F4E"/>
    <w:rsid w:val="001171BD"/>
    <w:rsid w:val="00130090"/>
    <w:rsid w:val="00133A97"/>
    <w:rsid w:val="00136270"/>
    <w:rsid w:val="0014395C"/>
    <w:rsid w:val="00146414"/>
    <w:rsid w:val="001543D2"/>
    <w:rsid w:val="00157EDA"/>
    <w:rsid w:val="00161B28"/>
    <w:rsid w:val="00170534"/>
    <w:rsid w:val="00171A37"/>
    <w:rsid w:val="00172CCD"/>
    <w:rsid w:val="00174EC5"/>
    <w:rsid w:val="00182833"/>
    <w:rsid w:val="0018573A"/>
    <w:rsid w:val="00195D2A"/>
    <w:rsid w:val="001C2653"/>
    <w:rsid w:val="001D39AE"/>
    <w:rsid w:val="001D7400"/>
    <w:rsid w:val="001E269A"/>
    <w:rsid w:val="001F3D7F"/>
    <w:rsid w:val="001F552A"/>
    <w:rsid w:val="00247431"/>
    <w:rsid w:val="00264BF5"/>
    <w:rsid w:val="002650F0"/>
    <w:rsid w:val="00276F77"/>
    <w:rsid w:val="002902CA"/>
    <w:rsid w:val="00291923"/>
    <w:rsid w:val="00294BBB"/>
    <w:rsid w:val="00297FD0"/>
    <w:rsid w:val="002A594D"/>
    <w:rsid w:val="002C2B21"/>
    <w:rsid w:val="002C4DC9"/>
    <w:rsid w:val="002C7435"/>
    <w:rsid w:val="002D0C82"/>
    <w:rsid w:val="002F37E4"/>
    <w:rsid w:val="00300CA4"/>
    <w:rsid w:val="003017BF"/>
    <w:rsid w:val="00306248"/>
    <w:rsid w:val="003263DD"/>
    <w:rsid w:val="0033528F"/>
    <w:rsid w:val="00337C14"/>
    <w:rsid w:val="003449C0"/>
    <w:rsid w:val="003546E5"/>
    <w:rsid w:val="00356713"/>
    <w:rsid w:val="003600EF"/>
    <w:rsid w:val="00361186"/>
    <w:rsid w:val="0036130D"/>
    <w:rsid w:val="00366FE3"/>
    <w:rsid w:val="00367201"/>
    <w:rsid w:val="0038402E"/>
    <w:rsid w:val="0039275E"/>
    <w:rsid w:val="003A5CCB"/>
    <w:rsid w:val="003A7FEA"/>
    <w:rsid w:val="003B04CA"/>
    <w:rsid w:val="003B095B"/>
    <w:rsid w:val="003B481D"/>
    <w:rsid w:val="003C1A38"/>
    <w:rsid w:val="003C1CBA"/>
    <w:rsid w:val="003C2324"/>
    <w:rsid w:val="003C32D6"/>
    <w:rsid w:val="003C7605"/>
    <w:rsid w:val="003D4B88"/>
    <w:rsid w:val="003E3C16"/>
    <w:rsid w:val="003E4DC1"/>
    <w:rsid w:val="003E5D15"/>
    <w:rsid w:val="003E64E5"/>
    <w:rsid w:val="004132C1"/>
    <w:rsid w:val="00413576"/>
    <w:rsid w:val="0041368A"/>
    <w:rsid w:val="0041542C"/>
    <w:rsid w:val="00434E92"/>
    <w:rsid w:val="00443C0A"/>
    <w:rsid w:val="00447B8D"/>
    <w:rsid w:val="00450832"/>
    <w:rsid w:val="00456F29"/>
    <w:rsid w:val="0046613C"/>
    <w:rsid w:val="00475893"/>
    <w:rsid w:val="00481F3B"/>
    <w:rsid w:val="004901FA"/>
    <w:rsid w:val="004951F6"/>
    <w:rsid w:val="004A010B"/>
    <w:rsid w:val="004A359F"/>
    <w:rsid w:val="004A374E"/>
    <w:rsid w:val="004A3E16"/>
    <w:rsid w:val="004B4712"/>
    <w:rsid w:val="004B5012"/>
    <w:rsid w:val="004F1B1E"/>
    <w:rsid w:val="004F7E06"/>
    <w:rsid w:val="004F7EBA"/>
    <w:rsid w:val="0050078C"/>
    <w:rsid w:val="00511E73"/>
    <w:rsid w:val="00517102"/>
    <w:rsid w:val="00521453"/>
    <w:rsid w:val="0052314B"/>
    <w:rsid w:val="00526AEC"/>
    <w:rsid w:val="005323CB"/>
    <w:rsid w:val="005340C0"/>
    <w:rsid w:val="00534992"/>
    <w:rsid w:val="005409BB"/>
    <w:rsid w:val="00586B8D"/>
    <w:rsid w:val="005879F4"/>
    <w:rsid w:val="005961C7"/>
    <w:rsid w:val="005A05AB"/>
    <w:rsid w:val="005B3CE2"/>
    <w:rsid w:val="005B5AC2"/>
    <w:rsid w:val="005B7016"/>
    <w:rsid w:val="005D2179"/>
    <w:rsid w:val="005D710C"/>
    <w:rsid w:val="005F1625"/>
    <w:rsid w:val="005F2A8A"/>
    <w:rsid w:val="005F4EDD"/>
    <w:rsid w:val="005F5956"/>
    <w:rsid w:val="006039D6"/>
    <w:rsid w:val="0060670D"/>
    <w:rsid w:val="006101D0"/>
    <w:rsid w:val="00621C8D"/>
    <w:rsid w:val="006259C1"/>
    <w:rsid w:val="006268DF"/>
    <w:rsid w:val="006300C5"/>
    <w:rsid w:val="00631015"/>
    <w:rsid w:val="006333D7"/>
    <w:rsid w:val="00640B27"/>
    <w:rsid w:val="00642044"/>
    <w:rsid w:val="00644A11"/>
    <w:rsid w:val="00647F5D"/>
    <w:rsid w:val="00650232"/>
    <w:rsid w:val="00661656"/>
    <w:rsid w:val="00662528"/>
    <w:rsid w:val="00674E01"/>
    <w:rsid w:val="00691CB6"/>
    <w:rsid w:val="00693F50"/>
    <w:rsid w:val="00696F0A"/>
    <w:rsid w:val="006A0CB5"/>
    <w:rsid w:val="006A37D5"/>
    <w:rsid w:val="006B3A04"/>
    <w:rsid w:val="006B78A7"/>
    <w:rsid w:val="006C0D40"/>
    <w:rsid w:val="006C0E05"/>
    <w:rsid w:val="006C2EC1"/>
    <w:rsid w:val="006D0038"/>
    <w:rsid w:val="006D4935"/>
    <w:rsid w:val="006F3FF7"/>
    <w:rsid w:val="00703A67"/>
    <w:rsid w:val="007076DA"/>
    <w:rsid w:val="00721791"/>
    <w:rsid w:val="00737339"/>
    <w:rsid w:val="007412A5"/>
    <w:rsid w:val="0074165D"/>
    <w:rsid w:val="0074391A"/>
    <w:rsid w:val="00757F73"/>
    <w:rsid w:val="00772397"/>
    <w:rsid w:val="007802FE"/>
    <w:rsid w:val="00783CF7"/>
    <w:rsid w:val="00783F73"/>
    <w:rsid w:val="007A1BAA"/>
    <w:rsid w:val="007A33DB"/>
    <w:rsid w:val="007A357A"/>
    <w:rsid w:val="007C06CD"/>
    <w:rsid w:val="007C1E36"/>
    <w:rsid w:val="007D61D6"/>
    <w:rsid w:val="007E0994"/>
    <w:rsid w:val="007E4323"/>
    <w:rsid w:val="007E6FDE"/>
    <w:rsid w:val="008012DE"/>
    <w:rsid w:val="008036B6"/>
    <w:rsid w:val="00807E22"/>
    <w:rsid w:val="008148ED"/>
    <w:rsid w:val="008245EB"/>
    <w:rsid w:val="0083150F"/>
    <w:rsid w:val="00843B68"/>
    <w:rsid w:val="00846129"/>
    <w:rsid w:val="00855A61"/>
    <w:rsid w:val="00856496"/>
    <w:rsid w:val="008650F0"/>
    <w:rsid w:val="00877866"/>
    <w:rsid w:val="008907C7"/>
    <w:rsid w:val="00895A80"/>
    <w:rsid w:val="008B0508"/>
    <w:rsid w:val="008B0BAC"/>
    <w:rsid w:val="008B1FE1"/>
    <w:rsid w:val="008B205F"/>
    <w:rsid w:val="008C0936"/>
    <w:rsid w:val="008C155E"/>
    <w:rsid w:val="008C6E47"/>
    <w:rsid w:val="008C7A2C"/>
    <w:rsid w:val="008D147D"/>
    <w:rsid w:val="008D32CE"/>
    <w:rsid w:val="008D6C30"/>
    <w:rsid w:val="008E6CF1"/>
    <w:rsid w:val="008F61C7"/>
    <w:rsid w:val="008F6484"/>
    <w:rsid w:val="008F71F5"/>
    <w:rsid w:val="00903D2C"/>
    <w:rsid w:val="00904131"/>
    <w:rsid w:val="00904DB5"/>
    <w:rsid w:val="00922FCE"/>
    <w:rsid w:val="00944191"/>
    <w:rsid w:val="009475ED"/>
    <w:rsid w:val="0095004D"/>
    <w:rsid w:val="00953773"/>
    <w:rsid w:val="00956675"/>
    <w:rsid w:val="009628AA"/>
    <w:rsid w:val="00966299"/>
    <w:rsid w:val="00970560"/>
    <w:rsid w:val="00970F80"/>
    <w:rsid w:val="00977F8E"/>
    <w:rsid w:val="00987E24"/>
    <w:rsid w:val="009B244A"/>
    <w:rsid w:val="009B7705"/>
    <w:rsid w:val="009D3A35"/>
    <w:rsid w:val="009D4F95"/>
    <w:rsid w:val="009E4754"/>
    <w:rsid w:val="009E6A0E"/>
    <w:rsid w:val="009F4537"/>
    <w:rsid w:val="009F52A8"/>
    <w:rsid w:val="009F5D9C"/>
    <w:rsid w:val="009F7B2D"/>
    <w:rsid w:val="00A00364"/>
    <w:rsid w:val="00A136D8"/>
    <w:rsid w:val="00A16DAB"/>
    <w:rsid w:val="00A22B92"/>
    <w:rsid w:val="00A3418C"/>
    <w:rsid w:val="00A42DA2"/>
    <w:rsid w:val="00A60918"/>
    <w:rsid w:val="00A93D34"/>
    <w:rsid w:val="00A94D26"/>
    <w:rsid w:val="00A95AE5"/>
    <w:rsid w:val="00A96A9F"/>
    <w:rsid w:val="00AA1BCA"/>
    <w:rsid w:val="00AB0DD2"/>
    <w:rsid w:val="00AB1D15"/>
    <w:rsid w:val="00AB38DA"/>
    <w:rsid w:val="00AB7D2D"/>
    <w:rsid w:val="00AC3495"/>
    <w:rsid w:val="00AC4E28"/>
    <w:rsid w:val="00AC6121"/>
    <w:rsid w:val="00AE511B"/>
    <w:rsid w:val="00B0323B"/>
    <w:rsid w:val="00B14E54"/>
    <w:rsid w:val="00B22B65"/>
    <w:rsid w:val="00B24DD6"/>
    <w:rsid w:val="00B32A4A"/>
    <w:rsid w:val="00B40934"/>
    <w:rsid w:val="00B42CDE"/>
    <w:rsid w:val="00B45984"/>
    <w:rsid w:val="00B63561"/>
    <w:rsid w:val="00B6403A"/>
    <w:rsid w:val="00B64973"/>
    <w:rsid w:val="00B66F6B"/>
    <w:rsid w:val="00B67593"/>
    <w:rsid w:val="00B72B35"/>
    <w:rsid w:val="00BA1895"/>
    <w:rsid w:val="00BB059C"/>
    <w:rsid w:val="00BB4B1A"/>
    <w:rsid w:val="00BC4738"/>
    <w:rsid w:val="00BC5631"/>
    <w:rsid w:val="00BD067E"/>
    <w:rsid w:val="00BD7088"/>
    <w:rsid w:val="00BD71EA"/>
    <w:rsid w:val="00BE6682"/>
    <w:rsid w:val="00BE6722"/>
    <w:rsid w:val="00BF0594"/>
    <w:rsid w:val="00C038D1"/>
    <w:rsid w:val="00C06206"/>
    <w:rsid w:val="00C10463"/>
    <w:rsid w:val="00C26529"/>
    <w:rsid w:val="00C33C73"/>
    <w:rsid w:val="00C340A4"/>
    <w:rsid w:val="00C34684"/>
    <w:rsid w:val="00C347B8"/>
    <w:rsid w:val="00C35522"/>
    <w:rsid w:val="00C3641E"/>
    <w:rsid w:val="00C53F89"/>
    <w:rsid w:val="00C54761"/>
    <w:rsid w:val="00C5714F"/>
    <w:rsid w:val="00C611E9"/>
    <w:rsid w:val="00C635B1"/>
    <w:rsid w:val="00C67BBC"/>
    <w:rsid w:val="00C85DC8"/>
    <w:rsid w:val="00C86636"/>
    <w:rsid w:val="00C958BB"/>
    <w:rsid w:val="00CB00A1"/>
    <w:rsid w:val="00CB470C"/>
    <w:rsid w:val="00CD16B7"/>
    <w:rsid w:val="00CE0CC4"/>
    <w:rsid w:val="00CE49F3"/>
    <w:rsid w:val="00CF116C"/>
    <w:rsid w:val="00D002C9"/>
    <w:rsid w:val="00D004DC"/>
    <w:rsid w:val="00D02228"/>
    <w:rsid w:val="00D05446"/>
    <w:rsid w:val="00D366AE"/>
    <w:rsid w:val="00D465C0"/>
    <w:rsid w:val="00D51149"/>
    <w:rsid w:val="00D57717"/>
    <w:rsid w:val="00D63665"/>
    <w:rsid w:val="00D65D3E"/>
    <w:rsid w:val="00D70B5F"/>
    <w:rsid w:val="00D76703"/>
    <w:rsid w:val="00D77A5D"/>
    <w:rsid w:val="00D80E06"/>
    <w:rsid w:val="00D81A4D"/>
    <w:rsid w:val="00D87143"/>
    <w:rsid w:val="00D93D15"/>
    <w:rsid w:val="00D95A09"/>
    <w:rsid w:val="00DA616E"/>
    <w:rsid w:val="00DA7856"/>
    <w:rsid w:val="00DB60F0"/>
    <w:rsid w:val="00DC049C"/>
    <w:rsid w:val="00DC5C9E"/>
    <w:rsid w:val="00DD36D6"/>
    <w:rsid w:val="00DE32C8"/>
    <w:rsid w:val="00DE4E8F"/>
    <w:rsid w:val="00E0202F"/>
    <w:rsid w:val="00E1302B"/>
    <w:rsid w:val="00E14399"/>
    <w:rsid w:val="00E21997"/>
    <w:rsid w:val="00E379C4"/>
    <w:rsid w:val="00E44213"/>
    <w:rsid w:val="00E47667"/>
    <w:rsid w:val="00E5035A"/>
    <w:rsid w:val="00E55135"/>
    <w:rsid w:val="00E63CB1"/>
    <w:rsid w:val="00E67D07"/>
    <w:rsid w:val="00E732C6"/>
    <w:rsid w:val="00E84E3B"/>
    <w:rsid w:val="00E917B7"/>
    <w:rsid w:val="00E92F73"/>
    <w:rsid w:val="00EA2E80"/>
    <w:rsid w:val="00EA584E"/>
    <w:rsid w:val="00EB0217"/>
    <w:rsid w:val="00EB0A43"/>
    <w:rsid w:val="00EB5482"/>
    <w:rsid w:val="00EC1065"/>
    <w:rsid w:val="00EC7DBF"/>
    <w:rsid w:val="00EE03B1"/>
    <w:rsid w:val="00EE1DD6"/>
    <w:rsid w:val="00EE2364"/>
    <w:rsid w:val="00EE7839"/>
    <w:rsid w:val="00EF1188"/>
    <w:rsid w:val="00EF18C9"/>
    <w:rsid w:val="00F1170D"/>
    <w:rsid w:val="00F1320D"/>
    <w:rsid w:val="00F2068C"/>
    <w:rsid w:val="00F22A53"/>
    <w:rsid w:val="00F24042"/>
    <w:rsid w:val="00F309F6"/>
    <w:rsid w:val="00F30C5C"/>
    <w:rsid w:val="00F4306B"/>
    <w:rsid w:val="00F43D29"/>
    <w:rsid w:val="00F44DE4"/>
    <w:rsid w:val="00F466B5"/>
    <w:rsid w:val="00F55C39"/>
    <w:rsid w:val="00F55E88"/>
    <w:rsid w:val="00F60835"/>
    <w:rsid w:val="00F76B22"/>
    <w:rsid w:val="00F825CE"/>
    <w:rsid w:val="00F837DC"/>
    <w:rsid w:val="00F84D11"/>
    <w:rsid w:val="00F85504"/>
    <w:rsid w:val="00F9018A"/>
    <w:rsid w:val="00F92C77"/>
    <w:rsid w:val="00F94830"/>
    <w:rsid w:val="00FA2E46"/>
    <w:rsid w:val="00FB2077"/>
    <w:rsid w:val="00FB210A"/>
    <w:rsid w:val="00FB41EC"/>
    <w:rsid w:val="00FB58B8"/>
    <w:rsid w:val="00FB77F9"/>
    <w:rsid w:val="00FC2AF9"/>
    <w:rsid w:val="00FC5CAE"/>
    <w:rsid w:val="00FD22B2"/>
    <w:rsid w:val="00FD5029"/>
    <w:rsid w:val="00FD6CD0"/>
    <w:rsid w:val="00FD6CE1"/>
    <w:rsid w:val="00FF651F"/>
    <w:rsid w:val="00FF697A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libri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029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38D1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38D1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38D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38D1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38D1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38D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38D1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38D1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38D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038D1"/>
    <w:rPr>
      <w:smallCaps/>
      <w:spacing w:val="5"/>
      <w:sz w:val="36"/>
      <w:szCs w:val="36"/>
    </w:rPr>
  </w:style>
  <w:style w:type="character" w:customStyle="1" w:styleId="Heading2Char">
    <w:name w:val="Heading 2 Char"/>
    <w:link w:val="Heading2"/>
    <w:uiPriority w:val="9"/>
    <w:rsid w:val="00C038D1"/>
    <w:rPr>
      <w:smallCaps/>
      <w:sz w:val="28"/>
      <w:szCs w:val="28"/>
    </w:rPr>
  </w:style>
  <w:style w:type="character" w:customStyle="1" w:styleId="Heading3Char">
    <w:name w:val="Heading 3 Char"/>
    <w:link w:val="Heading3"/>
    <w:uiPriority w:val="9"/>
    <w:rsid w:val="00C038D1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C038D1"/>
    <w:rPr>
      <w:b/>
      <w:bCs/>
      <w:spacing w:val="5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C038D1"/>
    <w:rPr>
      <w:i/>
      <w:iCs/>
      <w:sz w:val="24"/>
      <w:szCs w:val="24"/>
    </w:rPr>
  </w:style>
  <w:style w:type="character" w:customStyle="1" w:styleId="Heading6Char">
    <w:name w:val="Heading 6 Char"/>
    <w:link w:val="Heading6"/>
    <w:uiPriority w:val="9"/>
    <w:semiHidden/>
    <w:rsid w:val="00C038D1"/>
    <w:rPr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link w:val="Heading7"/>
    <w:uiPriority w:val="9"/>
    <w:semiHidden/>
    <w:rsid w:val="00C038D1"/>
    <w:rPr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link w:val="Heading8"/>
    <w:uiPriority w:val="9"/>
    <w:semiHidden/>
    <w:rsid w:val="00C038D1"/>
    <w:rPr>
      <w:b/>
      <w:bCs/>
      <w:color w:val="7F7F7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C038D1"/>
    <w:rPr>
      <w:b/>
      <w:bCs/>
      <w:i/>
      <w:iCs/>
      <w:color w:val="7F7F7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038D1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link w:val="Title"/>
    <w:uiPriority w:val="10"/>
    <w:rsid w:val="00C038D1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38D1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11"/>
    <w:rsid w:val="00C038D1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C038D1"/>
    <w:rPr>
      <w:b/>
      <w:bCs/>
    </w:rPr>
  </w:style>
  <w:style w:type="character" w:styleId="Emphasis">
    <w:name w:val="Emphasis"/>
    <w:uiPriority w:val="20"/>
    <w:qFormat/>
    <w:rsid w:val="00C038D1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038D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038D1"/>
  </w:style>
  <w:style w:type="paragraph" w:styleId="ListParagraph">
    <w:name w:val="List Paragraph"/>
    <w:basedOn w:val="Normal"/>
    <w:uiPriority w:val="34"/>
    <w:qFormat/>
    <w:rsid w:val="00C038D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38D1"/>
    <w:rPr>
      <w:i/>
      <w:iCs/>
    </w:rPr>
  </w:style>
  <w:style w:type="character" w:customStyle="1" w:styleId="QuoteChar">
    <w:name w:val="Quote Char"/>
    <w:link w:val="Quote"/>
    <w:uiPriority w:val="29"/>
    <w:rsid w:val="00C038D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38D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link w:val="IntenseQuote"/>
    <w:uiPriority w:val="30"/>
    <w:rsid w:val="00C038D1"/>
    <w:rPr>
      <w:i/>
      <w:iCs/>
    </w:rPr>
  </w:style>
  <w:style w:type="character" w:styleId="SubtleEmphasis">
    <w:name w:val="Subtle Emphasis"/>
    <w:uiPriority w:val="19"/>
    <w:qFormat/>
    <w:rsid w:val="00C038D1"/>
    <w:rPr>
      <w:i/>
      <w:iCs/>
    </w:rPr>
  </w:style>
  <w:style w:type="character" w:styleId="IntenseEmphasis">
    <w:name w:val="Intense Emphasis"/>
    <w:uiPriority w:val="21"/>
    <w:qFormat/>
    <w:rsid w:val="00C038D1"/>
    <w:rPr>
      <w:b/>
      <w:bCs/>
      <w:i/>
      <w:iCs/>
    </w:rPr>
  </w:style>
  <w:style w:type="character" w:styleId="SubtleReference">
    <w:name w:val="Subtle Reference"/>
    <w:uiPriority w:val="31"/>
    <w:qFormat/>
    <w:rsid w:val="00C038D1"/>
    <w:rPr>
      <w:smallCaps/>
    </w:rPr>
  </w:style>
  <w:style w:type="character" w:styleId="IntenseReference">
    <w:name w:val="Intense Reference"/>
    <w:uiPriority w:val="32"/>
    <w:qFormat/>
    <w:rsid w:val="00C038D1"/>
    <w:rPr>
      <w:b/>
      <w:bCs/>
      <w:smallCaps/>
    </w:rPr>
  </w:style>
  <w:style w:type="character" w:styleId="BookTitle">
    <w:name w:val="Book Title"/>
    <w:uiPriority w:val="33"/>
    <w:qFormat/>
    <w:rsid w:val="00C038D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38D1"/>
    <w:pPr>
      <w:outlineLvl w:val="9"/>
    </w:pPr>
  </w:style>
  <w:style w:type="table" w:styleId="TableGrid">
    <w:name w:val="Table Grid"/>
    <w:basedOn w:val="TableNormal"/>
    <w:uiPriority w:val="59"/>
    <w:rsid w:val="009B24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3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A67"/>
  </w:style>
  <w:style w:type="paragraph" w:styleId="Footer">
    <w:name w:val="footer"/>
    <w:basedOn w:val="Normal"/>
    <w:link w:val="FooterChar"/>
    <w:uiPriority w:val="99"/>
    <w:unhideWhenUsed/>
    <w:rsid w:val="00703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A67"/>
  </w:style>
  <w:style w:type="paragraph" w:styleId="TOC1">
    <w:name w:val="toc 1"/>
    <w:basedOn w:val="Normal"/>
    <w:next w:val="Normal"/>
    <w:autoRedefine/>
    <w:uiPriority w:val="39"/>
    <w:unhideWhenUsed/>
    <w:rsid w:val="00BD71E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D71EA"/>
    <w:pPr>
      <w:spacing w:after="100"/>
      <w:ind w:left="220"/>
    </w:pPr>
  </w:style>
  <w:style w:type="character" w:styleId="Hyperlink">
    <w:name w:val="Hyperlink"/>
    <w:uiPriority w:val="99"/>
    <w:unhideWhenUsed/>
    <w:rsid w:val="00BD71E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71EA"/>
    <w:rPr>
      <w:rFonts w:ascii="Tahoma" w:hAnsi="Tahoma" w:cs="Tahoma"/>
      <w:sz w:val="16"/>
      <w:szCs w:val="16"/>
    </w:rPr>
  </w:style>
  <w:style w:type="paragraph" w:styleId="TOC3">
    <w:name w:val="toc 3"/>
    <w:basedOn w:val="Normal"/>
    <w:next w:val="Normal"/>
    <w:autoRedefine/>
    <w:uiPriority w:val="39"/>
    <w:unhideWhenUsed/>
    <w:rsid w:val="00BC5631"/>
    <w:pPr>
      <w:spacing w:after="100"/>
      <w:ind w:left="440"/>
    </w:pPr>
  </w:style>
  <w:style w:type="table" w:customStyle="1" w:styleId="LightShading1">
    <w:name w:val="Light Shading1"/>
    <w:basedOn w:val="TableNormal"/>
    <w:uiPriority w:val="60"/>
    <w:rsid w:val="00D80E06"/>
    <w:pPr>
      <w:jc w:val="both"/>
    </w:pPr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CommentReference">
    <w:name w:val="annotation reference"/>
    <w:uiPriority w:val="99"/>
    <w:semiHidden/>
    <w:unhideWhenUsed/>
    <w:rsid w:val="007A3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35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A35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57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A35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45984"/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029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38D1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38D1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38D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38D1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38D1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38D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38D1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38D1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38D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038D1"/>
    <w:rPr>
      <w:smallCaps/>
      <w:spacing w:val="5"/>
      <w:sz w:val="36"/>
      <w:szCs w:val="36"/>
    </w:rPr>
  </w:style>
  <w:style w:type="character" w:customStyle="1" w:styleId="Heading2Char">
    <w:name w:val="Heading 2 Char"/>
    <w:link w:val="Heading2"/>
    <w:uiPriority w:val="9"/>
    <w:rsid w:val="00C038D1"/>
    <w:rPr>
      <w:smallCaps/>
      <w:sz w:val="28"/>
      <w:szCs w:val="28"/>
    </w:rPr>
  </w:style>
  <w:style w:type="character" w:customStyle="1" w:styleId="Heading3Char">
    <w:name w:val="Heading 3 Char"/>
    <w:link w:val="Heading3"/>
    <w:uiPriority w:val="9"/>
    <w:rsid w:val="00C038D1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C038D1"/>
    <w:rPr>
      <w:b/>
      <w:bCs/>
      <w:spacing w:val="5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C038D1"/>
    <w:rPr>
      <w:i/>
      <w:iCs/>
      <w:sz w:val="24"/>
      <w:szCs w:val="24"/>
    </w:rPr>
  </w:style>
  <w:style w:type="character" w:customStyle="1" w:styleId="Heading6Char">
    <w:name w:val="Heading 6 Char"/>
    <w:link w:val="Heading6"/>
    <w:uiPriority w:val="9"/>
    <w:semiHidden/>
    <w:rsid w:val="00C038D1"/>
    <w:rPr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link w:val="Heading7"/>
    <w:uiPriority w:val="9"/>
    <w:semiHidden/>
    <w:rsid w:val="00C038D1"/>
    <w:rPr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link w:val="Heading8"/>
    <w:uiPriority w:val="9"/>
    <w:semiHidden/>
    <w:rsid w:val="00C038D1"/>
    <w:rPr>
      <w:b/>
      <w:bCs/>
      <w:color w:val="7F7F7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C038D1"/>
    <w:rPr>
      <w:b/>
      <w:bCs/>
      <w:i/>
      <w:iCs/>
      <w:color w:val="7F7F7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038D1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link w:val="Title"/>
    <w:uiPriority w:val="10"/>
    <w:rsid w:val="00C038D1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38D1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11"/>
    <w:rsid w:val="00C038D1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C038D1"/>
    <w:rPr>
      <w:b/>
      <w:bCs/>
    </w:rPr>
  </w:style>
  <w:style w:type="character" w:styleId="Emphasis">
    <w:name w:val="Emphasis"/>
    <w:uiPriority w:val="20"/>
    <w:qFormat/>
    <w:rsid w:val="00C038D1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038D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038D1"/>
  </w:style>
  <w:style w:type="paragraph" w:styleId="ListParagraph">
    <w:name w:val="List Paragraph"/>
    <w:basedOn w:val="Normal"/>
    <w:uiPriority w:val="34"/>
    <w:qFormat/>
    <w:rsid w:val="00C038D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38D1"/>
    <w:rPr>
      <w:i/>
      <w:iCs/>
    </w:rPr>
  </w:style>
  <w:style w:type="character" w:customStyle="1" w:styleId="QuoteChar">
    <w:name w:val="Quote Char"/>
    <w:link w:val="Quote"/>
    <w:uiPriority w:val="29"/>
    <w:rsid w:val="00C038D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38D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link w:val="IntenseQuote"/>
    <w:uiPriority w:val="30"/>
    <w:rsid w:val="00C038D1"/>
    <w:rPr>
      <w:i/>
      <w:iCs/>
    </w:rPr>
  </w:style>
  <w:style w:type="character" w:styleId="SubtleEmphasis">
    <w:name w:val="Subtle Emphasis"/>
    <w:uiPriority w:val="19"/>
    <w:qFormat/>
    <w:rsid w:val="00C038D1"/>
    <w:rPr>
      <w:i/>
      <w:iCs/>
    </w:rPr>
  </w:style>
  <w:style w:type="character" w:styleId="IntenseEmphasis">
    <w:name w:val="Intense Emphasis"/>
    <w:uiPriority w:val="21"/>
    <w:qFormat/>
    <w:rsid w:val="00C038D1"/>
    <w:rPr>
      <w:b/>
      <w:bCs/>
      <w:i/>
      <w:iCs/>
    </w:rPr>
  </w:style>
  <w:style w:type="character" w:styleId="SubtleReference">
    <w:name w:val="Subtle Reference"/>
    <w:uiPriority w:val="31"/>
    <w:qFormat/>
    <w:rsid w:val="00C038D1"/>
    <w:rPr>
      <w:smallCaps/>
    </w:rPr>
  </w:style>
  <w:style w:type="character" w:styleId="IntenseReference">
    <w:name w:val="Intense Reference"/>
    <w:uiPriority w:val="32"/>
    <w:qFormat/>
    <w:rsid w:val="00C038D1"/>
    <w:rPr>
      <w:b/>
      <w:bCs/>
      <w:smallCaps/>
    </w:rPr>
  </w:style>
  <w:style w:type="character" w:styleId="BookTitle">
    <w:name w:val="Book Title"/>
    <w:uiPriority w:val="33"/>
    <w:qFormat/>
    <w:rsid w:val="00C038D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38D1"/>
    <w:pPr>
      <w:outlineLvl w:val="9"/>
    </w:pPr>
  </w:style>
  <w:style w:type="table" w:styleId="TableGrid">
    <w:name w:val="Table Grid"/>
    <w:basedOn w:val="TableNormal"/>
    <w:uiPriority w:val="59"/>
    <w:rsid w:val="009B24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3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A67"/>
  </w:style>
  <w:style w:type="paragraph" w:styleId="Footer">
    <w:name w:val="footer"/>
    <w:basedOn w:val="Normal"/>
    <w:link w:val="FooterChar"/>
    <w:uiPriority w:val="99"/>
    <w:unhideWhenUsed/>
    <w:rsid w:val="00703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A67"/>
  </w:style>
  <w:style w:type="paragraph" w:styleId="TOC1">
    <w:name w:val="toc 1"/>
    <w:basedOn w:val="Normal"/>
    <w:next w:val="Normal"/>
    <w:autoRedefine/>
    <w:uiPriority w:val="39"/>
    <w:unhideWhenUsed/>
    <w:rsid w:val="00BD71E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D71EA"/>
    <w:pPr>
      <w:spacing w:after="100"/>
      <w:ind w:left="220"/>
    </w:pPr>
  </w:style>
  <w:style w:type="character" w:styleId="Hyperlink">
    <w:name w:val="Hyperlink"/>
    <w:uiPriority w:val="99"/>
    <w:unhideWhenUsed/>
    <w:rsid w:val="00BD71E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71EA"/>
    <w:rPr>
      <w:rFonts w:ascii="Tahoma" w:hAnsi="Tahoma" w:cs="Tahoma"/>
      <w:sz w:val="16"/>
      <w:szCs w:val="16"/>
    </w:rPr>
  </w:style>
  <w:style w:type="paragraph" w:styleId="TOC3">
    <w:name w:val="toc 3"/>
    <w:basedOn w:val="Normal"/>
    <w:next w:val="Normal"/>
    <w:autoRedefine/>
    <w:uiPriority w:val="39"/>
    <w:unhideWhenUsed/>
    <w:rsid w:val="00BC5631"/>
    <w:pPr>
      <w:spacing w:after="100"/>
      <w:ind w:left="440"/>
    </w:pPr>
  </w:style>
  <w:style w:type="table" w:customStyle="1" w:styleId="LightShading1">
    <w:name w:val="Light Shading1"/>
    <w:basedOn w:val="TableNormal"/>
    <w:uiPriority w:val="60"/>
    <w:rsid w:val="00D80E06"/>
    <w:pPr>
      <w:jc w:val="both"/>
    </w:pPr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CommentReference">
    <w:name w:val="annotation reference"/>
    <w:uiPriority w:val="99"/>
    <w:semiHidden/>
    <w:unhideWhenUsed/>
    <w:rsid w:val="007A3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35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A35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57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A35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45984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18DBE-0B3B-4665-AC6F-4A0CB7148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3331</Words>
  <Characters>18990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Ellis-Jones</dc:creator>
  <cp:lastModifiedBy>Ballantyne, Peter (ILRI)</cp:lastModifiedBy>
  <cp:revision>2</cp:revision>
  <dcterms:created xsi:type="dcterms:W3CDTF">2015-04-16T09:42:00Z</dcterms:created>
  <dcterms:modified xsi:type="dcterms:W3CDTF">2015-04-16T09:42:00Z</dcterms:modified>
</cp:coreProperties>
</file>